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ind w:leftChars="0"/>
        <w:jc w:val="center"/>
        <w:rPr>
          <w:rFonts w:hint="eastAsia"/>
          <w:lang w:val="en-US" w:eastAsia="zh-Hans"/>
        </w:rPr>
      </w:pPr>
      <w:r>
        <w:rPr>
          <w:rFonts w:hint="eastAsia"/>
          <w:lang w:val="en-US" w:eastAsia="zh-Hans"/>
        </w:rPr>
        <w:t>福建师范</w:t>
      </w:r>
      <w:r>
        <w:rPr>
          <w:rFonts w:hint="eastAsia"/>
          <w:lang w:val="en-US" w:eastAsia="zh-CN"/>
        </w:rPr>
        <w:t>大学</w:t>
      </w:r>
      <w:r>
        <w:rPr>
          <w:rFonts w:hint="eastAsia"/>
          <w:lang w:val="en-US" w:eastAsia="zh-Hans"/>
        </w:rPr>
        <w:t>实验室化学品全周期管理</w:t>
      </w:r>
    </w:p>
    <w:p>
      <w:pPr>
        <w:pStyle w:val="2"/>
        <w:numPr>
          <w:ilvl w:val="0"/>
          <w:numId w:val="0"/>
        </w:numPr>
        <w:bidi w:val="0"/>
        <w:ind w:leftChars="0"/>
        <w:jc w:val="center"/>
        <w:rPr>
          <w:rFonts w:hint="eastAsia"/>
          <w:lang w:val="en-US" w:eastAsia="zh-CN"/>
        </w:rPr>
      </w:pPr>
      <w:r>
        <w:rPr>
          <w:rFonts w:hint="eastAsia"/>
          <w:lang w:val="en-US" w:eastAsia="zh-CN"/>
        </w:rPr>
        <w:t>操作指南</w:t>
      </w:r>
    </w:p>
    <w:p>
      <w:pPr>
        <w:pStyle w:val="2"/>
        <w:keepNext/>
        <w:keepLines/>
        <w:pageBreakBefore w:val="0"/>
        <w:widowControl w:val="0"/>
        <w:numPr>
          <w:ilvl w:val="0"/>
          <w:numId w:val="2"/>
        </w:numPr>
        <w:kinsoku/>
        <w:wordWrap/>
        <w:overflowPunct/>
        <w:topLinePunct w:val="0"/>
        <w:autoSpaceDE/>
        <w:autoSpaceDN/>
        <w:bidi w:val="0"/>
        <w:adjustRightInd/>
        <w:snapToGrid/>
        <w:spacing w:before="39" w:after="90" w:line="240" w:lineRule="auto"/>
        <w:ind w:left="0" w:leftChars="0" w:right="0" w:rightChars="0" w:firstLine="420" w:firstLineChars="0"/>
        <w:textAlignment w:val="auto"/>
        <w:outlineLvl w:val="0"/>
        <w:rPr>
          <w:rFonts w:hint="eastAsia" w:ascii="微软雅黑" w:hAnsi="微软雅黑" w:eastAsia="微软雅黑" w:cs="微软雅黑"/>
          <w:b w:val="0"/>
          <w:bCs w:val="0"/>
          <w:sz w:val="36"/>
          <w:szCs w:val="36"/>
        </w:rPr>
      </w:pPr>
      <w:bookmarkStart w:id="0" w:name="_Toc25627"/>
      <w:r>
        <w:rPr>
          <w:rFonts w:hint="eastAsia" w:ascii="微软雅黑" w:hAnsi="微软雅黑" w:eastAsia="微软雅黑" w:cs="微软雅黑"/>
          <w:b w:val="0"/>
          <w:bCs w:val="0"/>
          <w:sz w:val="36"/>
          <w:szCs w:val="36"/>
        </w:rPr>
        <w:t>系统介绍</w:t>
      </w:r>
      <w:bookmarkEnd w:id="0"/>
    </w:p>
    <w:p>
      <w:pPr>
        <w:pStyle w:val="11"/>
        <w:keepNext w:val="0"/>
        <w:keepLines w:val="0"/>
        <w:pageBreakBefore w:val="0"/>
        <w:widowControl w:val="0"/>
        <w:kinsoku/>
        <w:wordWrap/>
        <w:overflowPunct/>
        <w:topLinePunct w:val="0"/>
        <w:autoSpaceDE w:val="0"/>
        <w:autoSpaceDN w:val="0"/>
        <w:bidi w:val="0"/>
        <w:adjustRightInd/>
        <w:snapToGrid/>
        <w:spacing w:before="120" w:after="0" w:line="240" w:lineRule="auto"/>
        <w:ind w:left="0" w:right="0" w:firstLine="768" w:firstLineChars="300"/>
        <w:jc w:val="left"/>
        <w:textAlignment w:val="auto"/>
        <w:rPr>
          <w:rFonts w:hint="default"/>
          <w:spacing w:val="-12"/>
          <w:kern w:val="0"/>
          <w:sz w:val="28"/>
          <w:szCs w:val="28"/>
          <w:lang w:val="en-US" w:eastAsia="zh-CN"/>
        </w:rPr>
      </w:pPr>
      <w:r>
        <w:rPr>
          <w:rFonts w:hint="default"/>
          <w:spacing w:val="-12"/>
          <w:kern w:val="0"/>
          <w:sz w:val="28"/>
          <w:szCs w:val="28"/>
          <w:lang w:val="en-US" w:eastAsia="zh-CN"/>
        </w:rPr>
        <w:t>为落实学校“放管服”要求，简化和规范</w:t>
      </w:r>
      <w:r>
        <w:rPr>
          <w:rFonts w:hint="default"/>
          <w:spacing w:val="-12"/>
          <w:kern w:val="0"/>
          <w:sz w:val="28"/>
          <w:szCs w:val="28"/>
          <w:lang w:val="en-US" w:eastAsia="zh-Hans"/>
        </w:rPr>
        <w:t>实验室化学品</w:t>
      </w:r>
      <w:r>
        <w:rPr>
          <w:rFonts w:hint="default"/>
          <w:spacing w:val="-12"/>
          <w:kern w:val="0"/>
          <w:sz w:val="28"/>
          <w:szCs w:val="28"/>
          <w:lang w:val="en-US" w:eastAsia="zh-CN"/>
        </w:rPr>
        <w:t>管理流程，加强实验室安全工作，提高教学科研资金的使用效益，实现“老师办事不出学院，学生办事不出校区” 的服务目标，学校设计开发了“</w:t>
      </w:r>
      <w:r>
        <w:rPr>
          <w:rFonts w:hint="default"/>
          <w:spacing w:val="-12"/>
          <w:kern w:val="0"/>
          <w:sz w:val="28"/>
          <w:szCs w:val="28"/>
          <w:lang w:val="en-US" w:eastAsia="zh-Hans"/>
        </w:rPr>
        <w:t>实验室化学品全周期管理</w:t>
      </w:r>
      <w:r>
        <w:rPr>
          <w:rFonts w:hint="default"/>
          <w:spacing w:val="-12"/>
          <w:kern w:val="0"/>
          <w:sz w:val="28"/>
          <w:szCs w:val="28"/>
          <w:lang w:val="en-US" w:eastAsia="zh-CN"/>
        </w:rPr>
        <w:t>”（简称“</w:t>
      </w:r>
      <w:r>
        <w:rPr>
          <w:rFonts w:hint="eastAsia"/>
          <w:spacing w:val="-12"/>
          <w:kern w:val="0"/>
          <w:sz w:val="28"/>
          <w:szCs w:val="28"/>
          <w:lang w:val="en-US" w:eastAsia="zh-CN"/>
        </w:rPr>
        <w:t>系统</w:t>
      </w:r>
      <w:r>
        <w:rPr>
          <w:rFonts w:hint="default"/>
          <w:spacing w:val="-12"/>
          <w:kern w:val="0"/>
          <w:sz w:val="28"/>
          <w:szCs w:val="28"/>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120" w:line="240" w:lineRule="auto"/>
        <w:ind w:right="0"/>
        <w:jc w:val="left"/>
        <w:textAlignment w:val="auto"/>
        <w:rPr>
          <w:rFonts w:hint="eastAsia" w:eastAsia="宋体"/>
          <w:spacing w:val="-9"/>
          <w:sz w:val="28"/>
          <w:szCs w:val="28"/>
          <w:lang w:eastAsia="zh-CN"/>
        </w:rPr>
      </w:pPr>
      <w:r>
        <w:rPr>
          <w:rFonts w:hint="eastAsia" w:eastAsia="宋体"/>
          <w:spacing w:val="-9"/>
          <w:sz w:val="28"/>
          <w:szCs w:val="28"/>
          <w:lang w:eastAsia="zh-CN"/>
        </w:rPr>
        <w:drawing>
          <wp:inline distT="0" distB="0" distL="114300" distR="114300">
            <wp:extent cx="5459730" cy="2804160"/>
            <wp:effectExtent l="0" t="0" r="11430" b="0"/>
            <wp:docPr id="1" name="图片 1" descr="17c706c405d611db0fb1173b064f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c706c405d611db0fb1173b064f230"/>
                    <pic:cNvPicPr>
                      <a:picLocks noChangeAspect="1"/>
                    </pic:cNvPicPr>
                  </pic:nvPicPr>
                  <pic:blipFill>
                    <a:blip r:embed="rId4"/>
                    <a:stretch>
                      <a:fillRect/>
                    </a:stretch>
                  </pic:blipFill>
                  <pic:spPr>
                    <a:xfrm>
                      <a:off x="0" y="0"/>
                      <a:ext cx="5459730" cy="2804160"/>
                    </a:xfrm>
                    <a:prstGeom prst="rect">
                      <a:avLst/>
                    </a:prstGeom>
                  </pic:spPr>
                </pic:pic>
              </a:graphicData>
            </a:graphic>
          </wp:inline>
        </w:drawing>
      </w:r>
    </w:p>
    <w:p>
      <w:pPr>
        <w:pStyle w:val="2"/>
        <w:numPr>
          <w:ilvl w:val="0"/>
          <w:numId w:val="2"/>
        </w:numPr>
        <w:spacing w:before="39"/>
        <w:ind w:left="0" w:leftChars="0" w:right="0" w:rightChars="0" w:firstLine="420" w:firstLineChars="0"/>
        <w:outlineLvl w:val="0"/>
        <w:rPr>
          <w:rFonts w:hint="eastAsia" w:ascii="微软雅黑" w:hAnsi="微软雅黑" w:eastAsia="微软雅黑" w:cs="微软雅黑"/>
          <w:b w:val="0"/>
          <w:bCs w:val="0"/>
          <w:sz w:val="36"/>
          <w:szCs w:val="36"/>
        </w:rPr>
      </w:pPr>
      <w:bookmarkStart w:id="1" w:name="_Toc28163"/>
      <w:r>
        <w:rPr>
          <w:rFonts w:hint="eastAsia" w:ascii="微软雅黑" w:hAnsi="微软雅黑" w:eastAsia="微软雅黑" w:cs="微软雅黑"/>
          <w:b w:val="0"/>
          <w:bCs w:val="0"/>
          <w:sz w:val="36"/>
          <w:szCs w:val="36"/>
        </w:rPr>
        <w:t>系统登录</w:t>
      </w:r>
      <w:bookmarkEnd w:id="1"/>
    </w:p>
    <w:p>
      <w:pPr>
        <w:pStyle w:val="3"/>
        <w:keepNext/>
        <w:keepLines/>
        <w:pageBreakBefore w:val="0"/>
        <w:widowControl w:val="0"/>
        <w:numPr>
          <w:ilvl w:val="0"/>
          <w:numId w:val="3"/>
        </w:numPr>
        <w:kinsoku/>
        <w:wordWrap/>
        <w:overflowPunct/>
        <w:topLinePunct w:val="0"/>
        <w:autoSpaceDE w:val="0"/>
        <w:autoSpaceDN w:val="0"/>
        <w:bidi w:val="0"/>
        <w:adjustRightInd/>
        <w:snapToGrid/>
        <w:spacing w:before="20" w:after="20" w:line="240" w:lineRule="auto"/>
        <w:ind w:left="425" w:leftChars="0" w:right="0" w:rightChars="0" w:hanging="425" w:firstLineChars="0"/>
        <w:textAlignment w:val="auto"/>
        <w:rPr>
          <w:rFonts w:hint="eastAsia"/>
        </w:rPr>
      </w:pPr>
      <w:bookmarkStart w:id="2" w:name="_Toc15249"/>
      <w:r>
        <w:t>平台登录</w:t>
      </w:r>
      <w:bookmarkEnd w:id="2"/>
    </w:p>
    <w:p>
      <w:pPr>
        <w:pStyle w:val="11"/>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jc w:val="both"/>
        <w:textAlignment w:val="auto"/>
        <w:rPr>
          <w:rStyle w:val="14"/>
          <w:rFonts w:hint="default" w:ascii="宋体" w:hAnsi="宋体" w:eastAsia="宋体" w:cs="宋体"/>
          <w:kern w:val="0"/>
          <w:sz w:val="21"/>
          <w:szCs w:val="21"/>
          <w:lang w:val="en-US" w:eastAsia="zh-CN"/>
        </w:rPr>
      </w:pPr>
      <w:r>
        <w:rPr>
          <w:rFonts w:hint="eastAsia"/>
          <w:spacing w:val="-12"/>
          <w:kern w:val="0"/>
          <w:sz w:val="28"/>
          <w:szCs w:val="28"/>
          <w:lang w:val="en-US" w:eastAsia="zh-CN"/>
        </w:rPr>
        <w:t>网址</w:t>
      </w:r>
      <w:r>
        <w:rPr>
          <w:rFonts w:hint="default" w:asciiTheme="minorHAnsi" w:hAnsiTheme="minorHAnsi" w:eastAsiaTheme="minorEastAsia" w:cstheme="minorBidi"/>
          <w:kern w:val="2"/>
          <w:sz w:val="32"/>
          <w:szCs w:val="32"/>
          <w:lang w:val="en-US" w:eastAsia="zh-CN" w:bidi="ar-SA"/>
        </w:rPr>
        <w:t>：</w:t>
      </w:r>
      <w:r>
        <w:rPr>
          <w:rStyle w:val="14"/>
          <w:rFonts w:hint="eastAsia" w:ascii="宋体" w:hAnsi="宋体" w:eastAsia="宋体" w:cs="宋体"/>
          <w:kern w:val="0"/>
          <w:sz w:val="21"/>
          <w:szCs w:val="21"/>
          <w:lang w:val="en-US" w:eastAsia="zh-CN"/>
        </w:rPr>
        <w:t>https://hxpgl.fjnu.edu.cn/fjnu_web/public/login/Login/singleLogin</w:t>
      </w:r>
    </w:p>
    <w:p>
      <w:pPr>
        <w:jc w:val="left"/>
        <w:rPr>
          <w:rFonts w:hint="eastAsia" w:ascii="Arial" w:hAnsi="Arial" w:eastAsia="黑体" w:cs="Times New Roman"/>
          <w:b w:val="0"/>
          <w:bCs/>
          <w:color w:val="FF0000"/>
          <w:kern w:val="2"/>
          <w:sz w:val="24"/>
          <w:szCs w:val="24"/>
          <w:lang w:val="en-US" w:eastAsia="zh-CN" w:bidi="ar-SA"/>
        </w:rPr>
      </w:pPr>
      <w:r>
        <w:rPr>
          <w:rFonts w:hint="eastAsia" w:ascii="Arial" w:hAnsi="Arial" w:eastAsia="黑体" w:cs="Times New Roman"/>
          <w:b w:val="0"/>
          <w:bCs/>
          <w:color w:val="FF0000"/>
          <w:kern w:val="2"/>
          <w:sz w:val="24"/>
          <w:szCs w:val="24"/>
          <w:lang w:val="en-US" w:eastAsia="zh-CN" w:bidi="ar-SA"/>
        </w:rPr>
        <w:t>注：本系统支持校内网登录访问的方式，请在校内操作PC端或手机端操作；</w:t>
      </w:r>
    </w:p>
    <w:p>
      <w:pPr>
        <w:ind w:firstLine="480" w:firstLineChars="200"/>
        <w:jc w:val="left"/>
        <w:rPr>
          <w:rFonts w:hint="eastAsia" w:ascii="Arial" w:hAnsi="Arial" w:eastAsia="黑体" w:cs="Times New Roman"/>
          <w:b w:val="0"/>
          <w:bCs/>
          <w:color w:val="FF0000"/>
          <w:kern w:val="2"/>
          <w:sz w:val="24"/>
          <w:szCs w:val="24"/>
          <w:lang w:val="en-US" w:eastAsia="zh-CN" w:bidi="ar-SA"/>
        </w:rPr>
      </w:pPr>
      <w:bookmarkStart w:id="3" w:name="_Toc13399_WPSOffice_Level2"/>
      <w:r>
        <w:rPr>
          <w:rFonts w:hint="eastAsia" w:ascii="Arial" w:hAnsi="Arial" w:eastAsia="黑体" w:cs="Times New Roman"/>
          <w:b w:val="0"/>
          <w:bCs/>
          <w:color w:val="FF0000"/>
          <w:kern w:val="2"/>
          <w:sz w:val="24"/>
          <w:szCs w:val="24"/>
          <w:lang w:val="en-US" w:eastAsia="zh-CN" w:bidi="ar-SA"/>
        </w:rPr>
        <w:t>推荐使用Google、360(极速模式下)浏览器</w:t>
      </w:r>
      <w:bookmarkEnd w:id="3"/>
      <w:r>
        <w:rPr>
          <w:rFonts w:hint="eastAsia" w:ascii="Arial" w:hAnsi="Arial" w:eastAsia="黑体" w:cs="Times New Roman"/>
          <w:b w:val="0"/>
          <w:bCs/>
          <w:color w:val="FF0000"/>
          <w:kern w:val="2"/>
          <w:sz w:val="24"/>
          <w:szCs w:val="24"/>
          <w:lang w:val="en-US" w:eastAsia="zh-CN" w:bidi="ar-SA"/>
        </w:rPr>
        <w:t>；</w:t>
      </w:r>
    </w:p>
    <w:p>
      <w:pPr>
        <w:pStyle w:val="3"/>
        <w:keepNext/>
        <w:keepLines/>
        <w:pageBreakBefore w:val="0"/>
        <w:widowControl w:val="0"/>
        <w:numPr>
          <w:ilvl w:val="0"/>
          <w:numId w:val="3"/>
        </w:numPr>
        <w:kinsoku/>
        <w:wordWrap/>
        <w:overflowPunct/>
        <w:topLinePunct w:val="0"/>
        <w:autoSpaceDE w:val="0"/>
        <w:autoSpaceDN w:val="0"/>
        <w:bidi w:val="0"/>
        <w:adjustRightInd/>
        <w:snapToGrid/>
        <w:spacing w:before="0" w:beforeLines="50" w:after="0" w:afterLines="100" w:line="240" w:lineRule="auto"/>
        <w:ind w:left="425" w:leftChars="0" w:right="0" w:rightChars="0" w:hanging="425" w:firstLineChars="0"/>
        <w:textAlignment w:val="auto"/>
        <w:outlineLvl w:val="1"/>
      </w:pPr>
      <w:bookmarkStart w:id="4" w:name="_bookmark3"/>
      <w:bookmarkEnd w:id="4"/>
      <w:bookmarkStart w:id="5" w:name="2.2 登录账号"/>
      <w:bookmarkEnd w:id="5"/>
      <w:bookmarkStart w:id="6" w:name="_Toc25864"/>
      <w:r>
        <w:t>登录账号</w:t>
      </w:r>
      <w:bookmarkEnd w:id="6"/>
    </w:p>
    <w:p>
      <w:pPr>
        <w:pStyle w:val="11"/>
        <w:keepNext w:val="0"/>
        <w:keepLines w:val="0"/>
        <w:pageBreakBefore w:val="0"/>
        <w:widowControl w:val="0"/>
        <w:kinsoku/>
        <w:wordWrap/>
        <w:overflowPunct/>
        <w:topLinePunct w:val="0"/>
        <w:autoSpaceDE w:val="0"/>
        <w:autoSpaceDN w:val="0"/>
        <w:bidi w:val="0"/>
        <w:adjustRightInd/>
        <w:snapToGrid/>
        <w:spacing w:before="120" w:line="240" w:lineRule="auto"/>
        <w:ind w:right="0"/>
        <w:jc w:val="left"/>
        <w:textAlignment w:val="auto"/>
      </w:pPr>
      <w:r>
        <w:rPr>
          <w:rFonts w:hint="eastAsia"/>
          <w:spacing w:val="-12"/>
          <w:kern w:val="0"/>
          <w:sz w:val="28"/>
          <w:szCs w:val="28"/>
          <w:lang w:val="en-US" w:eastAsia="zh-Hans"/>
        </w:rPr>
        <w:t>支持扫码登录</w:t>
      </w:r>
      <w:r>
        <w:rPr>
          <w:rFonts w:hint="eastAsia"/>
          <w:spacing w:val="-12"/>
          <w:kern w:val="0"/>
          <w:sz w:val="28"/>
          <w:szCs w:val="28"/>
          <w:lang w:val="en-US" w:eastAsia="zh-CN"/>
        </w:rPr>
        <w:t>、</w:t>
      </w:r>
      <w:r>
        <w:rPr>
          <w:rFonts w:hint="eastAsia"/>
          <w:spacing w:val="-12"/>
          <w:kern w:val="0"/>
          <w:sz w:val="28"/>
          <w:szCs w:val="28"/>
          <w:lang w:val="en-US" w:eastAsia="zh-Hans"/>
        </w:rPr>
        <w:t>短信认证和</w:t>
      </w:r>
      <w:r>
        <w:rPr>
          <w:rFonts w:hint="default"/>
          <w:spacing w:val="-12"/>
          <w:kern w:val="0"/>
          <w:sz w:val="28"/>
          <w:szCs w:val="28"/>
          <w:lang w:val="en-US" w:eastAsia="zh-CN"/>
        </w:rPr>
        <w:t>统一认证账号密码</w:t>
      </w:r>
      <w:r>
        <w:rPr>
          <w:rFonts w:hint="eastAsia"/>
          <w:spacing w:val="-12"/>
          <w:kern w:val="0"/>
          <w:sz w:val="28"/>
          <w:szCs w:val="28"/>
          <w:lang w:val="en-US" w:eastAsia="zh-CN"/>
        </w:rPr>
        <w:t>三种</w:t>
      </w:r>
      <w:r>
        <w:rPr>
          <w:rFonts w:hint="eastAsia"/>
          <w:spacing w:val="-12"/>
          <w:kern w:val="0"/>
          <w:sz w:val="28"/>
          <w:szCs w:val="28"/>
          <w:lang w:val="en-US" w:eastAsia="zh-Hans"/>
        </w:rPr>
        <w:t>登录方式</w:t>
      </w:r>
      <w:r>
        <w:drawing>
          <wp:inline distT="0" distB="0" distL="114300" distR="114300">
            <wp:extent cx="2527935" cy="1730375"/>
            <wp:effectExtent l="0" t="0" r="1905" b="6985"/>
            <wp:docPr id="1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
                    <pic:cNvPicPr>
                      <a:picLocks noChangeAspect="1"/>
                    </pic:cNvPicPr>
                  </pic:nvPicPr>
                  <pic:blipFill>
                    <a:blip r:embed="rId5"/>
                    <a:stretch>
                      <a:fillRect/>
                    </a:stretch>
                  </pic:blipFill>
                  <pic:spPr>
                    <a:xfrm>
                      <a:off x="0" y="0"/>
                      <a:ext cx="2527935" cy="1730375"/>
                    </a:xfrm>
                    <a:prstGeom prst="rect">
                      <a:avLst/>
                    </a:prstGeom>
                    <a:noFill/>
                    <a:ln w="9525">
                      <a:noFill/>
                    </a:ln>
                  </pic:spPr>
                </pic:pic>
              </a:graphicData>
            </a:graphic>
          </wp:inline>
        </w:drawing>
      </w:r>
      <w:r>
        <w:drawing>
          <wp:inline distT="0" distB="0" distL="114300" distR="114300">
            <wp:extent cx="2591435" cy="1732280"/>
            <wp:effectExtent l="0" t="0" r="14605" b="5080"/>
            <wp:docPr id="1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
                    <pic:cNvPicPr>
                      <a:picLocks noChangeAspect="1"/>
                    </pic:cNvPicPr>
                  </pic:nvPicPr>
                  <pic:blipFill>
                    <a:blip r:embed="rId6"/>
                    <a:stretch>
                      <a:fillRect/>
                    </a:stretch>
                  </pic:blipFill>
                  <pic:spPr>
                    <a:xfrm>
                      <a:off x="0" y="0"/>
                      <a:ext cx="2591435" cy="1732280"/>
                    </a:xfrm>
                    <a:prstGeom prst="rect">
                      <a:avLst/>
                    </a:prstGeom>
                    <a:noFill/>
                    <a:ln w="9525">
                      <a:noFill/>
                    </a:ln>
                  </pic:spPr>
                </pic:pic>
              </a:graphicData>
            </a:graphic>
          </wp:inline>
        </w:drawing>
      </w:r>
    </w:p>
    <w:p>
      <w:pPr>
        <w:ind w:firstLine="480" w:firstLineChars="200"/>
        <w:jc w:val="left"/>
      </w:pPr>
      <w:r>
        <w:rPr>
          <w:rFonts w:hint="eastAsia" w:ascii="Arial" w:hAnsi="Arial" w:eastAsia="黑体" w:cs="Times New Roman"/>
          <w:b w:val="0"/>
          <w:bCs/>
          <w:color w:val="FF0000"/>
          <w:kern w:val="2"/>
          <w:sz w:val="24"/>
          <w:szCs w:val="24"/>
          <w:lang w:val="en-US" w:eastAsia="zh-CN" w:bidi="ar-SA"/>
        </w:rPr>
        <w:t>注：平台使用人员必须先登录平台，激活个人账号，否则无法使用该平台PC端或者福star App（手机端）的所有功能。</w:t>
      </w:r>
    </w:p>
    <w:p>
      <w:pPr>
        <w:pStyle w:val="2"/>
        <w:keepNext/>
        <w:keepLines/>
        <w:pageBreakBefore w:val="0"/>
        <w:widowControl w:val="0"/>
        <w:numPr>
          <w:ilvl w:val="0"/>
          <w:numId w:val="2"/>
        </w:numPr>
        <w:kinsoku/>
        <w:wordWrap/>
        <w:overflowPunct/>
        <w:topLinePunct w:val="0"/>
        <w:autoSpaceDE/>
        <w:autoSpaceDN/>
        <w:bidi w:val="0"/>
        <w:adjustRightInd/>
        <w:snapToGrid/>
        <w:spacing w:before="39" w:after="90" w:line="240" w:lineRule="auto"/>
        <w:ind w:left="0" w:leftChars="0" w:right="0" w:rightChars="0" w:firstLine="420" w:firstLineChars="0"/>
        <w:textAlignment w:val="auto"/>
        <w:outlineLvl w:val="0"/>
        <w:rPr>
          <w:rFonts w:hint="default"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采购流程</w:t>
      </w:r>
    </w:p>
    <w:p>
      <w:pPr>
        <w:rPr>
          <w:sz w:val="24"/>
        </w:rPr>
      </w:pPr>
      <w:r>
        <w:rPr>
          <w:rFonts w:hint="eastAsia" w:ascii="宋体" w:hAnsi="宋体" w:eastAsia="宋体" w:cs="宋体"/>
          <w:color w:val="FF0000"/>
          <w:spacing w:val="-12"/>
          <w:kern w:val="0"/>
          <w:sz w:val="28"/>
          <w:szCs w:val="28"/>
          <w:lang w:val="en-US" w:eastAsia="zh-Hans" w:bidi="zh-CN"/>
        </w:rPr>
        <w:t>普通化学品订单</w:t>
      </w:r>
      <w:r>
        <w:rPr>
          <w:rFonts w:hint="eastAsia" w:ascii="宋体" w:hAnsi="宋体" w:eastAsia="宋体" w:cs="宋体"/>
          <w:spacing w:val="-12"/>
          <w:kern w:val="0"/>
          <w:sz w:val="28"/>
          <w:szCs w:val="28"/>
          <w:lang w:val="en-US" w:eastAsia="zh-Hans" w:bidi="zh-CN"/>
        </w:rPr>
        <w:t>：</w:t>
      </w:r>
      <w:r>
        <w:rPr>
          <w:rFonts w:hint="eastAsia" w:ascii="宋体" w:hAnsi="宋体" w:eastAsia="宋体" w:cs="宋体"/>
          <w:spacing w:val="-12"/>
          <w:kern w:val="0"/>
          <w:sz w:val="28"/>
          <w:szCs w:val="28"/>
          <w:lang w:val="en-US" w:eastAsia="zh-CN" w:bidi="zh-CN"/>
        </w:rPr>
        <w:t>老师搜索商品→提交购物车→商家确认→</w:t>
      </w:r>
      <w:r>
        <w:rPr>
          <w:rFonts w:hint="eastAsia" w:ascii="宋体" w:hAnsi="宋体" w:cs="宋体"/>
          <w:spacing w:val="-12"/>
          <w:kern w:val="0"/>
          <w:sz w:val="28"/>
          <w:szCs w:val="28"/>
          <w:lang w:val="en-US" w:eastAsia="zh-CN" w:bidi="zh-CN"/>
        </w:rPr>
        <w:t>实验室管理员确认</w:t>
      </w:r>
      <w:r>
        <w:rPr>
          <w:rFonts w:hint="eastAsia" w:ascii="宋体" w:hAnsi="宋体" w:eastAsia="宋体" w:cs="宋体"/>
          <w:spacing w:val="-12"/>
          <w:kern w:val="0"/>
          <w:sz w:val="28"/>
          <w:szCs w:val="28"/>
          <w:lang w:val="en-US" w:eastAsia="zh-CN" w:bidi="zh-CN"/>
        </w:rPr>
        <w:t>→商家确认发货→老师签收→商家发起结算→老师上传发票信息</w:t>
      </w:r>
    </w:p>
    <w:p>
      <w:r>
        <w:drawing>
          <wp:inline distT="0" distB="0" distL="114300" distR="114300">
            <wp:extent cx="5266055" cy="544830"/>
            <wp:effectExtent l="0" t="0" r="6985" b="3810"/>
            <wp:docPr id="1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
                    <pic:cNvPicPr>
                      <a:picLocks noChangeAspect="1"/>
                    </pic:cNvPicPr>
                  </pic:nvPicPr>
                  <pic:blipFill>
                    <a:blip r:embed="rId7"/>
                    <a:stretch>
                      <a:fillRect/>
                    </a:stretch>
                  </pic:blipFill>
                  <pic:spPr>
                    <a:xfrm>
                      <a:off x="0" y="0"/>
                      <a:ext cx="5266055" cy="544830"/>
                    </a:xfrm>
                    <a:prstGeom prst="rect">
                      <a:avLst/>
                    </a:prstGeom>
                    <a:noFill/>
                    <a:ln w="9525">
                      <a:noFill/>
                    </a:ln>
                  </pic:spPr>
                </pic:pic>
              </a:graphicData>
            </a:graphic>
          </wp:inline>
        </w:drawing>
      </w:r>
    </w:p>
    <w:p/>
    <w:p>
      <w:pPr>
        <w:numPr>
          <w:ilvl w:val="0"/>
          <w:numId w:val="0"/>
        </w:numPr>
        <w:bidi w:val="0"/>
        <w:spacing w:line="360" w:lineRule="auto"/>
        <w:ind w:leftChars="0"/>
        <w:rPr>
          <w:rFonts w:hint="eastAsia" w:ascii="宋体" w:hAnsi="宋体" w:eastAsia="宋体" w:cs="宋体"/>
          <w:spacing w:val="-12"/>
          <w:kern w:val="0"/>
          <w:sz w:val="28"/>
          <w:szCs w:val="28"/>
          <w:lang w:val="en-US" w:eastAsia="zh-CN" w:bidi="zh-CN"/>
        </w:rPr>
      </w:pPr>
      <w:r>
        <w:rPr>
          <w:rFonts w:hint="eastAsia" w:ascii="宋体" w:hAnsi="宋体" w:eastAsia="宋体" w:cs="宋体"/>
          <w:color w:val="FF0000"/>
          <w:spacing w:val="-12"/>
          <w:kern w:val="0"/>
          <w:sz w:val="28"/>
          <w:szCs w:val="28"/>
          <w:lang w:val="en-US" w:eastAsia="zh-Hans" w:bidi="zh-CN"/>
        </w:rPr>
        <w:t>普通危化品（气瓶）</w:t>
      </w:r>
      <w:r>
        <w:rPr>
          <w:rFonts w:hint="eastAsia" w:ascii="宋体" w:hAnsi="宋体" w:cs="宋体"/>
          <w:color w:val="000000" w:themeColor="text1"/>
          <w:spacing w:val="-12"/>
          <w:kern w:val="0"/>
          <w:sz w:val="28"/>
          <w:szCs w:val="28"/>
          <w:lang w:val="en-US" w:eastAsia="zh-Hans" w:bidi="zh-CN"/>
          <w14:textFill>
            <w14:solidFill>
              <w14:schemeClr w14:val="tx1"/>
            </w14:solidFill>
          </w14:textFill>
        </w:rPr>
        <w:t>：</w:t>
      </w:r>
      <w:r>
        <w:rPr>
          <w:rFonts w:hint="eastAsia" w:ascii="宋体" w:hAnsi="宋体" w:eastAsia="宋体" w:cs="宋体"/>
          <w:spacing w:val="-12"/>
          <w:kern w:val="0"/>
          <w:sz w:val="28"/>
          <w:szCs w:val="28"/>
          <w:lang w:val="en-US" w:eastAsia="zh-CN" w:bidi="zh-CN"/>
        </w:rPr>
        <w:t>老师搜索商品→提交购物车→商家确认→</w:t>
      </w:r>
      <w:r>
        <w:rPr>
          <w:rFonts w:hint="eastAsia" w:ascii="宋体" w:hAnsi="宋体" w:cs="宋体"/>
          <w:spacing w:val="-12"/>
          <w:kern w:val="0"/>
          <w:sz w:val="28"/>
          <w:szCs w:val="28"/>
          <w:lang w:val="en-US" w:eastAsia="zh-CN" w:bidi="zh-CN"/>
        </w:rPr>
        <w:t>实验室管理员确认</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二级管理员确认备案</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校级管理员确认→</w:t>
      </w:r>
      <w:r>
        <w:rPr>
          <w:rFonts w:hint="eastAsia" w:ascii="宋体" w:hAnsi="宋体" w:eastAsia="宋体" w:cs="宋体"/>
          <w:spacing w:val="-12"/>
          <w:kern w:val="0"/>
          <w:sz w:val="28"/>
          <w:szCs w:val="28"/>
          <w:lang w:val="en-US" w:eastAsia="zh-CN" w:bidi="zh-CN"/>
        </w:rPr>
        <w:t>商家确认发货→老师签收→商家发起结算→老师上传发票信息及电子版图片→确认支付→导出清单→完成</w:t>
      </w:r>
    </w:p>
    <w:p>
      <w:pPr>
        <w:rPr>
          <w:rFonts w:hint="eastAsia"/>
          <w:sz w:val="24"/>
        </w:rPr>
      </w:pPr>
    </w:p>
    <w:p>
      <w:r>
        <w:rPr>
          <w:rFonts w:hint="eastAsia"/>
          <w:sz w:val="26"/>
          <w:szCs w:val="26"/>
        </w:rPr>
        <w:drawing>
          <wp:inline distT="0" distB="0" distL="114300" distR="114300">
            <wp:extent cx="5271135" cy="642620"/>
            <wp:effectExtent l="0" t="0" r="1905" b="12700"/>
            <wp:docPr id="20" name="图片 20" descr="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修改1"/>
                    <pic:cNvPicPr>
                      <a:picLocks noChangeAspect="1"/>
                    </pic:cNvPicPr>
                  </pic:nvPicPr>
                  <pic:blipFill>
                    <a:blip r:embed="rId8"/>
                    <a:stretch>
                      <a:fillRect/>
                    </a:stretch>
                  </pic:blipFill>
                  <pic:spPr>
                    <a:xfrm>
                      <a:off x="0" y="0"/>
                      <a:ext cx="5271135" cy="642620"/>
                    </a:xfrm>
                    <a:prstGeom prst="rect">
                      <a:avLst/>
                    </a:prstGeom>
                  </pic:spPr>
                </pic:pic>
              </a:graphicData>
            </a:graphic>
          </wp:inline>
        </w:drawing>
      </w:r>
    </w:p>
    <w:p>
      <w:pPr>
        <w:numPr>
          <w:ilvl w:val="0"/>
          <w:numId w:val="0"/>
        </w:numPr>
        <w:bidi w:val="0"/>
        <w:spacing w:line="360" w:lineRule="auto"/>
        <w:ind w:leftChars="0"/>
        <w:rPr>
          <w:rFonts w:hint="eastAsia" w:ascii="宋体" w:hAnsi="宋体" w:eastAsia="宋体" w:cs="宋体"/>
          <w:spacing w:val="-12"/>
          <w:kern w:val="0"/>
          <w:sz w:val="28"/>
          <w:szCs w:val="28"/>
          <w:lang w:val="en-US" w:eastAsia="zh-CN" w:bidi="zh-CN"/>
        </w:rPr>
      </w:pPr>
      <w:r>
        <w:rPr>
          <w:rFonts w:hint="eastAsia" w:ascii="宋体" w:hAnsi="宋体" w:eastAsia="宋体" w:cs="宋体"/>
          <w:color w:val="FF0000"/>
          <w:spacing w:val="-12"/>
          <w:kern w:val="0"/>
          <w:sz w:val="28"/>
          <w:szCs w:val="28"/>
          <w:lang w:val="en-US" w:eastAsia="zh-Hans" w:bidi="zh-CN"/>
        </w:rPr>
        <w:t>管制类化学品</w:t>
      </w:r>
      <w:r>
        <w:rPr>
          <w:rFonts w:hint="eastAsia"/>
          <w:sz w:val="24"/>
        </w:rPr>
        <w:t>：</w:t>
      </w:r>
      <w:r>
        <w:rPr>
          <w:rFonts w:hint="eastAsia" w:ascii="宋体" w:hAnsi="宋体" w:eastAsia="宋体" w:cs="宋体"/>
          <w:spacing w:val="-12"/>
          <w:kern w:val="0"/>
          <w:sz w:val="28"/>
          <w:szCs w:val="28"/>
          <w:lang w:val="en-US" w:eastAsia="zh-CN" w:bidi="zh-CN"/>
        </w:rPr>
        <w:t>老师搜索商品→提交购物车→商家确认→</w:t>
      </w:r>
      <w:r>
        <w:rPr>
          <w:rFonts w:hint="eastAsia" w:ascii="宋体" w:hAnsi="宋体" w:cs="宋体"/>
          <w:spacing w:val="-12"/>
          <w:kern w:val="0"/>
          <w:sz w:val="28"/>
          <w:szCs w:val="28"/>
          <w:lang w:val="en-US" w:eastAsia="zh-CN" w:bidi="zh-CN"/>
        </w:rPr>
        <w:t>实验室管理员确认</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二级管理员确认备案</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二级管理员领导确认</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校级管理员确认→</w:t>
      </w:r>
      <w:r>
        <w:rPr>
          <w:rFonts w:hint="eastAsia" w:ascii="宋体" w:hAnsi="宋体" w:eastAsia="宋体" w:cs="宋体"/>
          <w:spacing w:val="-12"/>
          <w:kern w:val="0"/>
          <w:sz w:val="28"/>
          <w:szCs w:val="28"/>
          <w:lang w:val="en-US" w:eastAsia="zh-CN" w:bidi="zh-CN"/>
        </w:rPr>
        <w:t>商家确认发货→老师签收→商家发起结算→老师上传发票信息及电子版图片→确认支付→导出清单→完成</w:t>
      </w:r>
    </w:p>
    <w:p>
      <w:pPr>
        <w:rPr>
          <w:sz w:val="24"/>
        </w:rPr>
      </w:pPr>
    </w:p>
    <w:p>
      <w:r>
        <w:drawing>
          <wp:inline distT="0" distB="0" distL="114300" distR="114300">
            <wp:extent cx="5267325" cy="719455"/>
            <wp:effectExtent l="0" t="0" r="5715" b="12065"/>
            <wp:docPr id="1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2"/>
                    <pic:cNvPicPr>
                      <a:picLocks noChangeAspect="1"/>
                    </pic:cNvPicPr>
                  </pic:nvPicPr>
                  <pic:blipFill>
                    <a:blip r:embed="rId9"/>
                    <a:stretch>
                      <a:fillRect/>
                    </a:stretch>
                  </pic:blipFill>
                  <pic:spPr>
                    <a:xfrm>
                      <a:off x="0" y="0"/>
                      <a:ext cx="5267325" cy="719455"/>
                    </a:xfrm>
                    <a:prstGeom prst="rect">
                      <a:avLst/>
                    </a:prstGeom>
                    <a:noFill/>
                    <a:ln w="9525">
                      <a:noFill/>
                    </a:ln>
                  </pic:spPr>
                </pic:pic>
              </a:graphicData>
            </a:graphic>
          </wp:inline>
        </w:drawing>
      </w:r>
    </w:p>
    <w:p>
      <w:pPr>
        <w:ind w:firstLine="480" w:firstLineChars="200"/>
        <w:jc w:val="left"/>
        <w:rPr>
          <w:rFonts w:hint="eastAsia" w:ascii="Arial" w:hAnsi="Arial" w:eastAsia="黑体" w:cs="Times New Roman"/>
          <w:b w:val="0"/>
          <w:bCs/>
          <w:color w:val="FF0000"/>
          <w:kern w:val="2"/>
          <w:sz w:val="24"/>
          <w:szCs w:val="24"/>
          <w:lang w:val="en-US" w:eastAsia="zh-CN" w:bidi="ar-SA"/>
        </w:rPr>
      </w:pPr>
      <w:r>
        <w:rPr>
          <w:rFonts w:hint="eastAsia" w:ascii="Arial" w:hAnsi="Arial" w:eastAsia="黑体" w:cs="Times New Roman"/>
          <w:b w:val="0"/>
          <w:bCs/>
          <w:color w:val="FF0000"/>
          <w:kern w:val="2"/>
          <w:sz w:val="24"/>
          <w:szCs w:val="24"/>
          <w:lang w:val="en-US" w:eastAsia="zh-CN" w:bidi="ar-SA"/>
        </w:rPr>
        <w:t>注：管制类化学品由学校统一采购，学校定期发布采购计划，系统上的订单是指填报的采购计划，待校级管理员确认后，学校会转为相应的线下集中采购程序，完成采购程序后，厂商进行配送，学校通知各实验室领取药品，药品领取后在平台上点击教师收货，管制类化学品的流程才算全部完成。</w:t>
      </w:r>
    </w:p>
    <w:p/>
    <w:p>
      <w:pPr>
        <w:rPr>
          <w:rFonts w:hint="default"/>
          <w:lang w:val="en-US" w:eastAsia="zh-CN"/>
        </w:rPr>
      </w:pPr>
    </w:p>
    <w:p>
      <w:pPr>
        <w:pStyle w:val="2"/>
        <w:keepNext/>
        <w:keepLines/>
        <w:pageBreakBefore w:val="0"/>
        <w:widowControl w:val="0"/>
        <w:numPr>
          <w:ilvl w:val="0"/>
          <w:numId w:val="2"/>
        </w:numPr>
        <w:kinsoku/>
        <w:wordWrap/>
        <w:overflowPunct/>
        <w:topLinePunct w:val="0"/>
        <w:autoSpaceDE/>
        <w:autoSpaceDN/>
        <w:bidi w:val="0"/>
        <w:adjustRightInd/>
        <w:snapToGrid/>
        <w:spacing w:before="39" w:after="90" w:line="240" w:lineRule="auto"/>
        <w:ind w:left="0" w:leftChars="0" w:right="0" w:rightChars="0" w:firstLine="420" w:firstLineChars="0"/>
        <w:textAlignment w:val="auto"/>
        <w:outlineLvl w:val="0"/>
        <w:rPr>
          <w:rFonts w:hint="eastAsia" w:ascii="微软雅黑" w:hAnsi="微软雅黑" w:eastAsia="微软雅黑" w:cs="微软雅黑"/>
          <w:b w:val="0"/>
          <w:bCs w:val="0"/>
          <w:sz w:val="36"/>
          <w:szCs w:val="36"/>
          <w:lang w:val="en-US" w:eastAsia="zh-CN"/>
        </w:rPr>
      </w:pPr>
      <w:bookmarkStart w:id="7" w:name="_Toc20937"/>
      <w:r>
        <w:rPr>
          <w:rFonts w:hint="eastAsia" w:ascii="微软雅黑" w:hAnsi="微软雅黑" w:eastAsia="微软雅黑" w:cs="微软雅黑"/>
          <w:b w:val="0"/>
          <w:bCs w:val="0"/>
          <w:sz w:val="36"/>
          <w:szCs w:val="36"/>
          <w:lang w:val="en-US" w:eastAsia="zh-CN"/>
        </w:rPr>
        <w:t>首次登录注意事项</w:t>
      </w:r>
      <w:bookmarkEnd w:id="7"/>
    </w:p>
    <w:p>
      <w:pPr>
        <w:pStyle w:val="3"/>
        <w:keepNext/>
        <w:keepLines/>
        <w:pageBreakBefore w:val="0"/>
        <w:widowControl w:val="0"/>
        <w:numPr>
          <w:ilvl w:val="0"/>
          <w:numId w:val="4"/>
        </w:numPr>
        <w:kinsoku/>
        <w:wordWrap/>
        <w:overflowPunct/>
        <w:topLinePunct w:val="0"/>
        <w:autoSpaceDE w:val="0"/>
        <w:autoSpaceDN w:val="0"/>
        <w:bidi w:val="0"/>
        <w:adjustRightInd/>
        <w:snapToGrid/>
        <w:spacing w:before="0" w:beforeLines="50" w:after="0" w:afterLines="100" w:line="240" w:lineRule="auto"/>
        <w:ind w:left="425" w:leftChars="0" w:right="0" w:rightChars="0" w:hanging="425" w:firstLineChars="0"/>
        <w:textAlignment w:val="auto"/>
        <w:outlineLvl w:val="1"/>
        <w:rPr>
          <w:rFonts w:hint="default"/>
          <w:lang w:val="en-US" w:eastAsia="zh-CN"/>
        </w:rPr>
      </w:pPr>
      <w:r>
        <w:rPr>
          <w:rFonts w:hint="eastAsia"/>
          <w:lang w:val="en-US" w:eastAsia="zh-Hans"/>
        </w:rPr>
        <w:t>签订危险化学品安全承诺书</w:t>
      </w:r>
    </w:p>
    <w:p>
      <w:pPr>
        <w:numPr>
          <w:ilvl w:val="0"/>
          <w:numId w:val="0"/>
        </w:numPr>
        <w:bidi w:val="0"/>
        <w:spacing w:line="360" w:lineRule="auto"/>
        <w:rPr>
          <w:rFonts w:hint="eastAsia" w:ascii="宋体" w:hAnsi="宋体" w:cs="宋体"/>
          <w:spacing w:val="-12"/>
          <w:kern w:val="0"/>
          <w:sz w:val="28"/>
          <w:szCs w:val="28"/>
          <w:lang w:val="en-US" w:eastAsia="zh-Hans" w:bidi="zh-CN"/>
        </w:rPr>
      </w:pPr>
      <w:r>
        <w:rPr>
          <w:rFonts w:hint="eastAsia" w:ascii="宋体" w:hAnsi="宋体" w:cs="宋体"/>
          <w:spacing w:val="-12"/>
          <w:kern w:val="0"/>
          <w:sz w:val="28"/>
          <w:szCs w:val="28"/>
          <w:lang w:val="en-US" w:eastAsia="zh-Hans" w:bidi="zh-CN"/>
        </w:rPr>
        <w:t>“首页”点击红框位置中的</w:t>
      </w:r>
      <w:r>
        <w:rPr>
          <w:rFonts w:hint="eastAsia" w:ascii="宋体" w:hAnsi="宋体" w:cs="宋体"/>
          <w:spacing w:val="-12"/>
          <w:kern w:val="0"/>
          <w:sz w:val="28"/>
          <w:szCs w:val="28"/>
          <w:lang w:val="en-US" w:eastAsia="zh-CN" w:bidi="zh-CN"/>
        </w:rPr>
        <w:t>“</w:t>
      </w:r>
      <w:r>
        <w:rPr>
          <w:rFonts w:hint="eastAsia" w:ascii="宋体" w:hAnsi="宋体" w:cs="宋体"/>
          <w:spacing w:val="-12"/>
          <w:kern w:val="0"/>
          <w:sz w:val="28"/>
          <w:szCs w:val="28"/>
          <w:lang w:val="en-US" w:eastAsia="zh-Hans" w:bidi="zh-CN"/>
        </w:rPr>
        <w:t>危险化学品安全承诺书</w:t>
      </w:r>
      <w:r>
        <w:rPr>
          <w:rFonts w:hint="eastAsia" w:ascii="宋体" w:hAnsi="宋体" w:cs="宋体"/>
          <w:spacing w:val="-12"/>
          <w:kern w:val="0"/>
          <w:sz w:val="28"/>
          <w:szCs w:val="28"/>
          <w:lang w:val="en-US" w:eastAsia="zh-CN" w:bidi="zh-CN"/>
        </w:rPr>
        <w:t>”</w:t>
      </w:r>
      <w:r>
        <w:rPr>
          <w:rFonts w:hint="eastAsia" w:ascii="宋体" w:hAnsi="宋体" w:cs="宋体"/>
          <w:spacing w:val="-12"/>
          <w:kern w:val="0"/>
          <w:sz w:val="28"/>
          <w:szCs w:val="28"/>
          <w:lang w:val="en-US" w:eastAsia="zh-Hans" w:bidi="zh-CN"/>
        </w:rPr>
        <w:t>，下载后手动签订即可。</w:t>
      </w:r>
    </w:p>
    <w:p>
      <w:pPr>
        <w:rPr>
          <w:rFonts w:hint="eastAsia"/>
          <w:sz w:val="24"/>
          <w:lang w:val="en-US" w:eastAsia="zh-CN"/>
        </w:rPr>
      </w:pPr>
      <w:r>
        <w:drawing>
          <wp:inline distT="0" distB="0" distL="114300" distR="114300">
            <wp:extent cx="5263515" cy="2908935"/>
            <wp:effectExtent l="0" t="0" r="9525" b="1905"/>
            <wp:docPr id="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
                    <pic:cNvPicPr>
                      <a:picLocks noChangeAspect="1"/>
                    </pic:cNvPicPr>
                  </pic:nvPicPr>
                  <pic:blipFill>
                    <a:blip r:embed="rId10"/>
                    <a:stretch>
                      <a:fillRect/>
                    </a:stretch>
                  </pic:blipFill>
                  <pic:spPr>
                    <a:xfrm>
                      <a:off x="0" y="0"/>
                      <a:ext cx="5263515" cy="2908935"/>
                    </a:xfrm>
                    <a:prstGeom prst="rect">
                      <a:avLst/>
                    </a:prstGeom>
                    <a:noFill/>
                    <a:ln w="9525">
                      <a:noFill/>
                    </a:ln>
                  </pic:spPr>
                </pic:pic>
              </a:graphicData>
            </a:graphic>
          </wp:inline>
        </w:drawing>
      </w:r>
    </w:p>
    <w:p>
      <w:pPr>
        <w:pStyle w:val="3"/>
        <w:keepNext/>
        <w:keepLines/>
        <w:pageBreakBefore w:val="0"/>
        <w:widowControl w:val="0"/>
        <w:numPr>
          <w:ilvl w:val="0"/>
          <w:numId w:val="4"/>
        </w:numPr>
        <w:kinsoku/>
        <w:wordWrap/>
        <w:overflowPunct/>
        <w:topLinePunct w:val="0"/>
        <w:autoSpaceDE w:val="0"/>
        <w:autoSpaceDN w:val="0"/>
        <w:bidi w:val="0"/>
        <w:adjustRightInd/>
        <w:snapToGrid/>
        <w:spacing w:before="0" w:beforeLines="50" w:after="0" w:afterLines="100" w:line="240" w:lineRule="auto"/>
        <w:ind w:left="425" w:leftChars="0" w:right="0" w:rightChars="0" w:hanging="425" w:firstLineChars="0"/>
        <w:textAlignment w:val="auto"/>
        <w:outlineLvl w:val="1"/>
        <w:rPr>
          <w:rFonts w:hint="default"/>
          <w:lang w:val="en-US" w:eastAsia="zh-CN"/>
        </w:rPr>
      </w:pPr>
      <w:r>
        <w:rPr>
          <w:rFonts w:hint="eastAsia"/>
          <w:lang w:val="en-US" w:eastAsia="zh-CN"/>
        </w:rPr>
        <w:t>上传签名</w:t>
      </w:r>
    </w:p>
    <w:p>
      <w:pPr>
        <w:numPr>
          <w:ilvl w:val="0"/>
          <w:numId w:val="0"/>
        </w:numPr>
        <w:bidi w:val="0"/>
        <w:spacing w:line="360" w:lineRule="auto"/>
        <w:rPr>
          <w:rFonts w:hint="default" w:ascii="宋体" w:hAnsi="宋体" w:eastAsia="宋体" w:cs="宋体"/>
          <w:spacing w:val="-12"/>
          <w:kern w:val="0"/>
          <w:sz w:val="28"/>
          <w:szCs w:val="28"/>
          <w:lang w:val="en-US" w:eastAsia="zh-CN" w:bidi="zh-CN"/>
        </w:rPr>
      </w:pPr>
      <w:r>
        <w:rPr>
          <w:rFonts w:hint="eastAsia" w:ascii="宋体" w:hAnsi="宋体" w:cs="宋体"/>
          <w:spacing w:val="-12"/>
          <w:kern w:val="0"/>
          <w:sz w:val="28"/>
          <w:szCs w:val="28"/>
          <w:lang w:val="en-US" w:eastAsia="zh-CN" w:bidi="zh-CN"/>
        </w:rPr>
        <w:t>在“首页”上方点击个人中心进入操作端，左上会看到“上传签名”按钮，需要把本人的电子签名上传到系统中。</w:t>
      </w:r>
    </w:p>
    <w:p>
      <w:pPr>
        <w:rPr>
          <w:rFonts w:hint="default"/>
          <w:lang w:val="en-US" w:eastAsia="zh-CN"/>
        </w:rPr>
      </w:pPr>
      <w:r>
        <w:rPr>
          <w:rFonts w:hint="default"/>
          <w:lang w:val="en-US" w:eastAsia="zh-CN"/>
        </w:rPr>
        <w:drawing>
          <wp:inline distT="0" distB="0" distL="114300" distR="114300">
            <wp:extent cx="5759450" cy="2466975"/>
            <wp:effectExtent l="0" t="0" r="1270" b="1905"/>
            <wp:docPr id="7" name="图片 7" descr="手写签名上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写签名上传"/>
                    <pic:cNvPicPr>
                      <a:picLocks noChangeAspect="1"/>
                    </pic:cNvPicPr>
                  </pic:nvPicPr>
                  <pic:blipFill>
                    <a:blip r:embed="rId11"/>
                    <a:stretch>
                      <a:fillRect/>
                    </a:stretch>
                  </pic:blipFill>
                  <pic:spPr>
                    <a:xfrm>
                      <a:off x="0" y="0"/>
                      <a:ext cx="5759450" cy="2466975"/>
                    </a:xfrm>
                    <a:prstGeom prst="rect">
                      <a:avLst/>
                    </a:prstGeom>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39" w:after="90" w:line="240" w:lineRule="auto"/>
        <w:ind w:left="0" w:leftChars="0" w:right="0" w:rightChars="0" w:firstLine="420" w:firstLineChars="0"/>
        <w:textAlignment w:val="auto"/>
        <w:outlineLvl w:val="0"/>
        <w:rPr>
          <w:rFonts w:hint="eastAsia" w:ascii="微软雅黑" w:hAnsi="微软雅黑" w:eastAsia="微软雅黑" w:cs="微软雅黑"/>
          <w:b w:val="0"/>
          <w:bCs w:val="0"/>
          <w:sz w:val="36"/>
          <w:szCs w:val="36"/>
          <w:lang w:val="en-US" w:eastAsia="zh-CN"/>
        </w:rPr>
      </w:pPr>
      <w:bookmarkStart w:id="8" w:name="_Toc38815207"/>
      <w:r>
        <w:rPr>
          <w:rFonts w:hint="eastAsia" w:ascii="微软雅黑" w:hAnsi="微软雅黑" w:eastAsia="微软雅黑" w:cs="微软雅黑"/>
          <w:b w:val="0"/>
          <w:bCs w:val="0"/>
          <w:sz w:val="36"/>
          <w:szCs w:val="36"/>
          <w:lang w:val="en-US" w:eastAsia="zh-CN"/>
        </w:rPr>
        <w:t>系统功能</w:t>
      </w:r>
      <w:bookmarkEnd w:id="8"/>
    </w:p>
    <w:p>
      <w:pPr>
        <w:pStyle w:val="3"/>
        <w:keepNext/>
        <w:keepLines/>
        <w:pageBreakBefore w:val="0"/>
        <w:widowControl w:val="0"/>
        <w:numPr>
          <w:ilvl w:val="0"/>
          <w:numId w:val="5"/>
        </w:numPr>
        <w:kinsoku/>
        <w:wordWrap/>
        <w:overflowPunct/>
        <w:topLinePunct w:val="0"/>
        <w:autoSpaceDE w:val="0"/>
        <w:autoSpaceDN w:val="0"/>
        <w:bidi w:val="0"/>
        <w:adjustRightInd/>
        <w:snapToGrid/>
        <w:spacing w:before="0" w:beforeLines="50" w:after="0" w:afterLines="100" w:line="240" w:lineRule="auto"/>
        <w:ind w:left="425" w:leftChars="0" w:right="0" w:rightChars="0" w:hanging="425" w:firstLineChars="0"/>
        <w:textAlignment w:val="auto"/>
        <w:outlineLvl w:val="1"/>
        <w:rPr>
          <w:rFonts w:hint="eastAsia"/>
          <w:lang w:val="en-US" w:eastAsia="zh-CN"/>
        </w:rPr>
      </w:pPr>
      <w:bookmarkStart w:id="9" w:name="_Toc38815208"/>
      <w:r>
        <w:rPr>
          <w:rFonts w:hint="eastAsia"/>
          <w:lang w:val="en-US" w:eastAsia="zh-CN"/>
        </w:rPr>
        <w:t>线上流程</w:t>
      </w:r>
      <w:bookmarkEnd w:id="9"/>
    </w:p>
    <w:p>
      <w:pPr>
        <w:numPr>
          <w:ilvl w:val="0"/>
          <w:numId w:val="6"/>
        </w:numPr>
        <w:ind w:left="0" w:leftChars="0" w:firstLine="512" w:firstLineChars="200"/>
        <w:rPr>
          <w:rFonts w:hint="eastAsia"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首页左侧</w:t>
      </w:r>
      <w:r>
        <w:rPr>
          <w:rFonts w:hint="eastAsia" w:ascii="宋体" w:hAnsi="宋体" w:cs="宋体"/>
          <w:spacing w:val="-12"/>
          <w:kern w:val="0"/>
          <w:sz w:val="28"/>
          <w:szCs w:val="28"/>
          <w:lang w:val="en-US" w:eastAsia="zh-CN" w:bidi="zh-CN"/>
        </w:rPr>
        <w:t>可以根据</w:t>
      </w:r>
      <w:r>
        <w:rPr>
          <w:rFonts w:hint="eastAsia" w:ascii="宋体" w:hAnsi="宋体" w:eastAsia="宋体" w:cs="宋体"/>
          <w:spacing w:val="-12"/>
          <w:kern w:val="0"/>
          <w:sz w:val="28"/>
          <w:szCs w:val="28"/>
          <w:lang w:val="en-US" w:eastAsia="zh-CN" w:bidi="zh-CN"/>
        </w:rPr>
        <w:t>商品分类</w:t>
      </w:r>
      <w:r>
        <w:rPr>
          <w:rFonts w:hint="eastAsia" w:ascii="宋体" w:hAnsi="宋体" w:cs="宋体"/>
          <w:spacing w:val="-12"/>
          <w:kern w:val="0"/>
          <w:sz w:val="28"/>
          <w:szCs w:val="28"/>
          <w:lang w:val="en-US" w:eastAsia="zh-CN" w:bidi="zh-CN"/>
        </w:rPr>
        <w:t>进行搜索</w:t>
      </w:r>
      <w:r>
        <w:rPr>
          <w:rFonts w:hint="eastAsia" w:ascii="宋体" w:hAnsi="宋体" w:eastAsia="宋体" w:cs="宋体"/>
          <w:spacing w:val="-12"/>
          <w:kern w:val="0"/>
          <w:sz w:val="28"/>
          <w:szCs w:val="28"/>
          <w:lang w:val="en-US" w:eastAsia="zh-CN" w:bidi="zh-CN"/>
        </w:rPr>
        <w:t>。</w:t>
      </w:r>
    </w:p>
    <w:p>
      <w:pPr>
        <w:ind w:firstLine="1024" w:firstLineChars="4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上方搜索框可以根据商品或供应商进行搜索。</w:t>
      </w:r>
    </w:p>
    <w:p>
      <w:r>
        <w:drawing>
          <wp:inline distT="0" distB="0" distL="114300" distR="114300">
            <wp:extent cx="5271135" cy="3141980"/>
            <wp:effectExtent l="0" t="0" r="190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71135" cy="3141980"/>
                    </a:xfrm>
                    <a:prstGeom prst="rect">
                      <a:avLst/>
                    </a:prstGeom>
                    <a:noFill/>
                    <a:ln>
                      <a:noFill/>
                    </a:ln>
                  </pic:spPr>
                </pic:pic>
              </a:graphicData>
            </a:graphic>
          </wp:inline>
        </w:drawing>
      </w: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搜索商品→加入购物车</w:t>
      </w:r>
    </w:p>
    <w:p>
      <w:pPr>
        <w:numPr>
          <w:ilvl w:val="0"/>
          <w:numId w:val="0"/>
        </w:numPr>
        <w:ind w:leftChars="200"/>
      </w:pPr>
      <w:r>
        <w:drawing>
          <wp:inline distT="0" distB="0" distL="114300" distR="114300">
            <wp:extent cx="5273675" cy="3041650"/>
            <wp:effectExtent l="0" t="0" r="14605"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273675" cy="3041650"/>
                    </a:xfrm>
                    <a:prstGeom prst="rect">
                      <a:avLst/>
                    </a:prstGeom>
                    <a:noFill/>
                    <a:ln>
                      <a:noFill/>
                    </a:ln>
                  </pic:spPr>
                </pic:pic>
              </a:graphicData>
            </a:graphic>
          </wp:inline>
        </w:drawing>
      </w:r>
    </w:p>
    <w:p>
      <w:pPr>
        <w:numPr>
          <w:ilvl w:val="0"/>
          <w:numId w:val="0"/>
        </w:numPr>
        <w:ind w:leftChars="200"/>
      </w:pPr>
      <w:r>
        <w:drawing>
          <wp:inline distT="0" distB="0" distL="114300" distR="114300">
            <wp:extent cx="5259070" cy="2747645"/>
            <wp:effectExtent l="0" t="0" r="13970" b="10795"/>
            <wp:docPr id="1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7"/>
                    <pic:cNvPicPr>
                      <a:picLocks noChangeAspect="1"/>
                    </pic:cNvPicPr>
                  </pic:nvPicPr>
                  <pic:blipFill>
                    <a:blip r:embed="rId14"/>
                    <a:stretch>
                      <a:fillRect/>
                    </a:stretch>
                  </pic:blipFill>
                  <pic:spPr>
                    <a:xfrm>
                      <a:off x="0" y="0"/>
                      <a:ext cx="5259070" cy="2747645"/>
                    </a:xfrm>
                    <a:prstGeom prst="rect">
                      <a:avLst/>
                    </a:prstGeom>
                    <a:noFill/>
                    <a:ln w="9525">
                      <a:noFill/>
                    </a:ln>
                  </pic:spPr>
                </pic:pic>
              </a:graphicData>
            </a:graphic>
          </wp:inline>
        </w:drawing>
      </w: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在购物车页面进行勾选并“生成订单”，若加入购物车有误可以进行删除</w:t>
      </w:r>
    </w:p>
    <w:p>
      <w:pPr>
        <w:numPr>
          <w:ilvl w:val="0"/>
          <w:numId w:val="0"/>
        </w:numPr>
        <w:ind w:leftChars="200"/>
      </w:pPr>
      <w:r>
        <w:drawing>
          <wp:inline distT="0" distB="0" distL="114300" distR="114300">
            <wp:extent cx="5445125" cy="3018790"/>
            <wp:effectExtent l="0" t="0" r="10795" b="13970"/>
            <wp:docPr id="1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
                    <pic:cNvPicPr>
                      <a:picLocks noChangeAspect="1"/>
                    </pic:cNvPicPr>
                  </pic:nvPicPr>
                  <pic:blipFill>
                    <a:blip r:embed="rId15"/>
                    <a:stretch>
                      <a:fillRect/>
                    </a:stretch>
                  </pic:blipFill>
                  <pic:spPr>
                    <a:xfrm>
                      <a:off x="0" y="0"/>
                      <a:ext cx="5445125" cy="3018790"/>
                    </a:xfrm>
                    <a:prstGeom prst="rect">
                      <a:avLst/>
                    </a:prstGeom>
                    <a:noFill/>
                    <a:ln w="9525">
                      <a:noFill/>
                    </a:ln>
                  </pic:spPr>
                </pic:pic>
              </a:graphicData>
            </a:graphic>
          </wp:inline>
        </w:drawing>
      </w: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选择收货地址进行提交，没有收货地址在上方点击“新增地址”按钮</w:t>
      </w:r>
    </w:p>
    <w:p>
      <w:pPr>
        <w:numPr>
          <w:ilvl w:val="0"/>
          <w:numId w:val="0"/>
        </w:numPr>
        <w:ind w:leftChars="200"/>
      </w:pPr>
      <w:r>
        <w:drawing>
          <wp:inline distT="0" distB="0" distL="114300" distR="114300">
            <wp:extent cx="5272405" cy="3048635"/>
            <wp:effectExtent l="0" t="0" r="635"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272405" cy="3048635"/>
                    </a:xfrm>
                    <a:prstGeom prst="rect">
                      <a:avLst/>
                    </a:prstGeom>
                    <a:noFill/>
                    <a:ln>
                      <a:noFill/>
                    </a:ln>
                  </pic:spPr>
                </pic:pic>
              </a:graphicData>
            </a:graphic>
          </wp:inline>
        </w:drawing>
      </w:r>
    </w:p>
    <w:p>
      <w:pPr>
        <w:rPr>
          <w:rFonts w:hint="default" w:ascii="宋体" w:hAnsi="宋体" w:eastAsia="宋体" w:cs="宋体"/>
          <w:spacing w:val="-12"/>
          <w:kern w:val="0"/>
          <w:sz w:val="28"/>
          <w:szCs w:val="28"/>
          <w:lang w:val="en-US" w:eastAsia="zh-CN" w:bidi="zh-CN"/>
        </w:rPr>
      </w:pPr>
      <w:r>
        <w:rPr>
          <w:rFonts w:hint="eastAsia"/>
          <w:b/>
          <w:color w:val="FF0000"/>
          <w:sz w:val="24"/>
          <w:lang w:val="en-US" w:eastAsia="zh-CN"/>
        </w:rPr>
        <w:t>注</w:t>
      </w:r>
      <w:r>
        <w:rPr>
          <w:rFonts w:hint="eastAsia"/>
          <w:b/>
          <w:color w:val="FF0000"/>
          <w:sz w:val="24"/>
        </w:rPr>
        <w:t>：实验室信息变更或者新增需要联系学院管理员或者学校管理员进行操作，教师/实验室管理员没有变更或新增的权限。实验室信息新增请按照以下模板填写后发给学院或学校管理员：</w:t>
      </w:r>
    </w:p>
    <w:p>
      <w:pPr>
        <w:numPr>
          <w:ilvl w:val="0"/>
          <w:numId w:val="0"/>
        </w:numPr>
      </w:pPr>
      <w:r>
        <w:rPr>
          <w:b/>
          <w:color w:val="FF0000"/>
          <w:sz w:val="24"/>
        </w:rPr>
        <w:drawing>
          <wp:inline distT="0" distB="0" distL="114300" distR="114300">
            <wp:extent cx="2552065" cy="2390775"/>
            <wp:effectExtent l="0" t="0" r="8255" b="190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7"/>
                    <a:stretch>
                      <a:fillRect/>
                    </a:stretch>
                  </pic:blipFill>
                  <pic:spPr>
                    <a:xfrm>
                      <a:off x="0" y="0"/>
                      <a:ext cx="2552065" cy="2390775"/>
                    </a:xfrm>
                    <a:prstGeom prst="rect">
                      <a:avLst/>
                    </a:prstGeom>
                  </pic:spPr>
                </pic:pic>
              </a:graphicData>
            </a:graphic>
          </wp:inline>
        </w:drawing>
      </w:r>
      <w:r>
        <w:rPr>
          <w:b/>
          <w:color w:val="FF0000"/>
          <w:sz w:val="24"/>
        </w:rPr>
        <w:drawing>
          <wp:inline distT="0" distB="0" distL="114300" distR="114300">
            <wp:extent cx="2657475" cy="2376805"/>
            <wp:effectExtent l="0" t="0" r="9525" b="63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8"/>
                    <a:stretch>
                      <a:fillRect/>
                    </a:stretch>
                  </pic:blipFill>
                  <pic:spPr>
                    <a:xfrm>
                      <a:off x="0" y="0"/>
                      <a:ext cx="2657475" cy="2376805"/>
                    </a:xfrm>
                    <a:prstGeom prst="rect">
                      <a:avLst/>
                    </a:prstGeom>
                  </pic:spPr>
                </pic:pic>
              </a:graphicData>
            </a:graphic>
          </wp:inline>
        </w:drawing>
      </w:r>
    </w:p>
    <w:p>
      <w:pPr>
        <w:numPr>
          <w:ilvl w:val="0"/>
          <w:numId w:val="0"/>
        </w:numPr>
        <w:ind w:leftChars="200"/>
      </w:pP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没有经费的情况下需要输入老师工号进行获取搜索，选中课题经费点击下方“提交订单”按钮</w:t>
      </w:r>
      <w:r>
        <w:rPr>
          <w:rFonts w:hint="eastAsia" w:ascii="宋体" w:hAnsi="宋体" w:cs="宋体"/>
          <w:spacing w:val="-12"/>
          <w:kern w:val="0"/>
          <w:sz w:val="28"/>
          <w:szCs w:val="28"/>
          <w:lang w:val="en-US" w:eastAsia="zh-CN" w:bidi="zh-CN"/>
        </w:rPr>
        <w:t>，等待供应商审核完成→实验室管理员审核；</w:t>
      </w:r>
    </w:p>
    <w:p>
      <w:pPr>
        <w:rPr>
          <w:rFonts w:hint="default"/>
          <w:b/>
          <w:color w:val="FF0000"/>
          <w:sz w:val="24"/>
          <w:lang w:val="en-US" w:eastAsia="zh-CN"/>
        </w:rPr>
      </w:pPr>
      <w:r>
        <w:rPr>
          <w:rFonts w:hint="eastAsia"/>
          <w:b/>
          <w:color w:val="FF0000"/>
          <w:sz w:val="24"/>
          <w:lang w:val="en-US" w:eastAsia="zh-CN"/>
        </w:rPr>
        <w:t>注：化学品平台跟财务对接，在提交订单的时候会把经费冻结。</w:t>
      </w:r>
    </w:p>
    <w:p>
      <w:pPr>
        <w:numPr>
          <w:ilvl w:val="0"/>
          <w:numId w:val="0"/>
        </w:numPr>
        <w:ind w:leftChars="200"/>
        <w:rPr>
          <w:rFonts w:hint="default"/>
          <w:lang w:val="en-US" w:eastAsia="zh-CN"/>
        </w:rPr>
      </w:pPr>
      <w:r>
        <w:drawing>
          <wp:inline distT="0" distB="0" distL="114300" distR="114300">
            <wp:extent cx="5273040" cy="3309620"/>
            <wp:effectExtent l="0" t="0" r="0"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5273040" cy="3309620"/>
                    </a:xfrm>
                    <a:prstGeom prst="rect">
                      <a:avLst/>
                    </a:prstGeom>
                    <a:noFill/>
                    <a:ln>
                      <a:noFill/>
                    </a:ln>
                  </pic:spPr>
                </pic:pic>
              </a:graphicData>
            </a:graphic>
          </wp:inline>
        </w:drawing>
      </w:r>
    </w:p>
    <w:p>
      <w:pPr>
        <w:rPr>
          <w:rFonts w:hint="default"/>
          <w:b/>
          <w:color w:val="FF0000"/>
          <w:sz w:val="24"/>
          <w:lang w:val="en-US" w:eastAsia="zh-CN"/>
        </w:rPr>
      </w:pPr>
      <w:r>
        <w:rPr>
          <w:rFonts w:hint="eastAsia"/>
          <w:b/>
          <w:color w:val="FF0000"/>
          <w:sz w:val="24"/>
          <w:lang w:val="en-US" w:eastAsia="zh-CN"/>
        </w:rPr>
        <w:t>注：台账量比较大情况下系统会提示无法购买，需要在“台账管理”页面进行使用库存量（见下方图片）</w:t>
      </w:r>
    </w:p>
    <w:p>
      <w:pPr>
        <w:numPr>
          <w:ilvl w:val="0"/>
          <w:numId w:val="0"/>
        </w:numPr>
        <w:ind w:leftChars="200"/>
      </w:pPr>
      <w:r>
        <w:drawing>
          <wp:inline distT="0" distB="0" distL="114300" distR="114300">
            <wp:extent cx="5273675" cy="2563495"/>
            <wp:effectExtent l="0" t="0" r="14605"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5273675" cy="2563495"/>
                    </a:xfrm>
                    <a:prstGeom prst="rect">
                      <a:avLst/>
                    </a:prstGeom>
                    <a:noFill/>
                    <a:ln>
                      <a:noFill/>
                    </a:ln>
                  </pic:spPr>
                </pic:pic>
              </a:graphicData>
            </a:graphic>
          </wp:inline>
        </w:drawing>
      </w:r>
    </w:p>
    <w:p>
      <w:pPr>
        <w:rPr>
          <w:rFonts w:hint="eastAsia"/>
          <w:b/>
          <w:color w:val="FF0000"/>
          <w:sz w:val="24"/>
          <w:lang w:val="en-US" w:eastAsia="zh-CN"/>
        </w:rPr>
      </w:pPr>
      <w:r>
        <w:rPr>
          <w:rFonts w:hint="eastAsia"/>
          <w:b/>
          <w:color w:val="FF0000"/>
          <w:sz w:val="24"/>
          <w:lang w:val="en-US" w:eastAsia="zh-CN"/>
        </w:rPr>
        <w:t>注：如果用户名下无相关经费卡会有弹窗提示，请关闭弹窗提示后查询经费卡后添加即可（如下图）</w:t>
      </w:r>
    </w:p>
    <w:p>
      <w:pPr>
        <w:numPr>
          <w:ilvl w:val="0"/>
          <w:numId w:val="0"/>
        </w:numPr>
        <w:ind w:leftChars="200"/>
        <w:rPr>
          <w:rFonts w:hint="default"/>
          <w:lang w:val="en-US" w:eastAsia="zh-CN"/>
        </w:rPr>
      </w:pPr>
      <w:bookmarkStart w:id="39" w:name="_GoBack"/>
      <w:r>
        <w:drawing>
          <wp:inline distT="0" distB="0" distL="114300" distR="114300">
            <wp:extent cx="5273040" cy="273304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73040" cy="2733040"/>
                    </a:xfrm>
                    <a:prstGeom prst="rect">
                      <a:avLst/>
                    </a:prstGeom>
                    <a:noFill/>
                    <a:ln>
                      <a:noFill/>
                    </a:ln>
                  </pic:spPr>
                </pic:pic>
              </a:graphicData>
            </a:graphic>
          </wp:inline>
        </w:drawing>
      </w:r>
      <w:bookmarkEnd w:id="39"/>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订单提交完成需要</w:t>
      </w:r>
      <w:r>
        <w:rPr>
          <w:rFonts w:hint="eastAsia" w:ascii="宋体" w:hAnsi="宋体" w:cs="宋体"/>
          <w:spacing w:val="-12"/>
          <w:kern w:val="0"/>
          <w:sz w:val="28"/>
          <w:szCs w:val="28"/>
          <w:lang w:val="en-US" w:eastAsia="zh-CN" w:bidi="zh-CN"/>
        </w:rPr>
        <w:t>在右上角切货权限进入实验室管理员</w:t>
      </w:r>
      <w:r>
        <w:rPr>
          <w:rFonts w:hint="eastAsia" w:ascii="宋体" w:hAnsi="宋体" w:eastAsia="宋体" w:cs="宋体"/>
          <w:spacing w:val="-12"/>
          <w:kern w:val="0"/>
          <w:sz w:val="28"/>
          <w:szCs w:val="28"/>
          <w:lang w:val="en-US" w:eastAsia="zh-CN" w:bidi="zh-CN"/>
        </w:rPr>
        <w:t>审核</w:t>
      </w:r>
      <w:r>
        <w:rPr>
          <w:rFonts w:hint="eastAsia" w:ascii="宋体" w:hAnsi="宋体" w:cs="宋体"/>
          <w:spacing w:val="-12"/>
          <w:kern w:val="0"/>
          <w:sz w:val="28"/>
          <w:szCs w:val="28"/>
          <w:lang w:val="en-US" w:eastAsia="zh-CN" w:bidi="zh-CN"/>
        </w:rPr>
        <w:t>，“待审核订单”页面点击“查看”按钮进行审核“通过”或“驳回”</w:t>
      </w:r>
    </w:p>
    <w:p>
      <w:pPr>
        <w:numPr>
          <w:ilvl w:val="0"/>
          <w:numId w:val="0"/>
        </w:numPr>
        <w:ind w:leftChars="200"/>
      </w:pPr>
      <w:r>
        <w:drawing>
          <wp:inline distT="0" distB="0" distL="114300" distR="114300">
            <wp:extent cx="5270500" cy="2752725"/>
            <wp:effectExtent l="0" t="0" r="254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70500" cy="2752725"/>
                    </a:xfrm>
                    <a:prstGeom prst="rect">
                      <a:avLst/>
                    </a:prstGeom>
                    <a:noFill/>
                    <a:ln>
                      <a:noFill/>
                    </a:ln>
                  </pic:spPr>
                </pic:pic>
              </a:graphicData>
            </a:graphic>
          </wp:inline>
        </w:drawing>
      </w: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eastAsia="宋体" w:cs="宋体"/>
          <w:spacing w:val="-12"/>
          <w:kern w:val="0"/>
          <w:sz w:val="28"/>
          <w:szCs w:val="28"/>
          <w:lang w:val="en-US" w:eastAsia="zh-CN" w:bidi="zh-CN"/>
        </w:rPr>
        <w:t>审核完成→商家发货</w:t>
      </w:r>
      <w:r>
        <w:rPr>
          <w:rFonts w:hint="eastAsia" w:ascii="宋体" w:hAnsi="宋体" w:cs="宋体"/>
          <w:spacing w:val="-12"/>
          <w:kern w:val="0"/>
          <w:sz w:val="28"/>
          <w:szCs w:val="28"/>
          <w:lang w:val="en-US" w:eastAsia="zh-CN" w:bidi="zh-CN"/>
        </w:rPr>
        <w:t>（打印配送单）→老师签收，“待收货订单”页面点击“查看”进行收货</w:t>
      </w:r>
    </w:p>
    <w:p>
      <w:pPr>
        <w:numPr>
          <w:ilvl w:val="0"/>
          <w:numId w:val="0"/>
        </w:numPr>
        <w:ind w:leftChars="200"/>
      </w:pPr>
      <w:r>
        <w:drawing>
          <wp:inline distT="0" distB="0" distL="114300" distR="114300">
            <wp:extent cx="5269865" cy="2720340"/>
            <wp:effectExtent l="0" t="0" r="317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stretch>
                      <a:fillRect/>
                    </a:stretch>
                  </pic:blipFill>
                  <pic:spPr>
                    <a:xfrm>
                      <a:off x="0" y="0"/>
                      <a:ext cx="5269865" cy="2720340"/>
                    </a:xfrm>
                    <a:prstGeom prst="rect">
                      <a:avLst/>
                    </a:prstGeom>
                    <a:noFill/>
                    <a:ln>
                      <a:noFill/>
                    </a:ln>
                  </pic:spPr>
                </pic:pic>
              </a:graphicData>
            </a:graphic>
          </wp:inline>
        </w:drawing>
      </w:r>
    </w:p>
    <w:p>
      <w:pPr>
        <w:numPr>
          <w:ilvl w:val="0"/>
          <w:numId w:val="0"/>
        </w:numPr>
        <w:ind w:leftChars="200"/>
      </w:pPr>
      <w:r>
        <w:drawing>
          <wp:inline distT="0" distB="0" distL="114300" distR="114300">
            <wp:extent cx="5265420" cy="2513965"/>
            <wp:effectExtent l="0" t="0" r="762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5265420" cy="2513965"/>
                    </a:xfrm>
                    <a:prstGeom prst="rect">
                      <a:avLst/>
                    </a:prstGeom>
                    <a:noFill/>
                    <a:ln>
                      <a:noFill/>
                    </a:ln>
                  </pic:spPr>
                </pic:pic>
              </a:graphicData>
            </a:graphic>
          </wp:inline>
        </w:drawing>
      </w:r>
    </w:p>
    <w:p>
      <w:pPr>
        <w:numPr>
          <w:ilvl w:val="0"/>
          <w:numId w:val="0"/>
        </w:numPr>
        <w:ind w:leftChars="200"/>
      </w:pP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cs="宋体"/>
          <w:spacing w:val="-12"/>
          <w:kern w:val="0"/>
          <w:sz w:val="28"/>
          <w:szCs w:val="28"/>
          <w:lang w:val="en-US" w:eastAsia="zh-CN" w:bidi="zh-CN"/>
        </w:rPr>
        <w:t>确认收货完成</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“全部化学品订货单”页面点击“查看”进行“确认付款”并“打印清单”</w:t>
      </w:r>
    </w:p>
    <w:p>
      <w:pPr>
        <w:numPr>
          <w:ilvl w:val="0"/>
          <w:numId w:val="0"/>
        </w:numPr>
        <w:ind w:leftChars="200"/>
      </w:pPr>
    </w:p>
    <w:p>
      <w:pPr>
        <w:numPr>
          <w:ilvl w:val="0"/>
          <w:numId w:val="0"/>
        </w:numPr>
        <w:ind w:leftChars="200"/>
      </w:pPr>
    </w:p>
    <w:p>
      <w:pPr>
        <w:numPr>
          <w:ilvl w:val="0"/>
          <w:numId w:val="0"/>
        </w:numPr>
        <w:ind w:leftChars="200"/>
      </w:pPr>
      <w:r>
        <w:drawing>
          <wp:inline distT="0" distB="0" distL="114300" distR="114300">
            <wp:extent cx="5269865" cy="2907030"/>
            <wp:effectExtent l="0" t="0" r="3175"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
                    <a:stretch>
                      <a:fillRect/>
                    </a:stretch>
                  </pic:blipFill>
                  <pic:spPr>
                    <a:xfrm>
                      <a:off x="0" y="0"/>
                      <a:ext cx="5269865" cy="2907030"/>
                    </a:xfrm>
                    <a:prstGeom prst="rect">
                      <a:avLst/>
                    </a:prstGeom>
                    <a:noFill/>
                    <a:ln>
                      <a:noFill/>
                    </a:ln>
                  </pic:spPr>
                </pic:pic>
              </a:graphicData>
            </a:graphic>
          </wp:inline>
        </w:drawing>
      </w:r>
    </w:p>
    <w:p>
      <w:pPr>
        <w:numPr>
          <w:ilvl w:val="0"/>
          <w:numId w:val="6"/>
        </w:numPr>
        <w:ind w:left="0" w:leftChars="0" w:firstLine="512" w:firstLineChars="200"/>
        <w:rPr>
          <w:rFonts w:hint="default" w:ascii="宋体" w:hAnsi="宋体" w:eastAsia="宋体" w:cs="宋体"/>
          <w:spacing w:val="-12"/>
          <w:kern w:val="0"/>
          <w:sz w:val="28"/>
          <w:szCs w:val="28"/>
          <w:lang w:val="en-US" w:eastAsia="zh-CN" w:bidi="zh-CN"/>
        </w:rPr>
      </w:pPr>
      <w:r>
        <w:rPr>
          <w:rFonts w:hint="eastAsia" w:ascii="宋体" w:hAnsi="宋体" w:cs="宋体"/>
          <w:spacing w:val="-12"/>
          <w:kern w:val="0"/>
          <w:sz w:val="28"/>
          <w:szCs w:val="28"/>
          <w:lang w:val="en-US" w:eastAsia="zh-CN" w:bidi="zh-CN"/>
        </w:rPr>
        <w:t>确认支付完成</w:t>
      </w:r>
      <w:r>
        <w:rPr>
          <w:rFonts w:hint="eastAsia" w:ascii="宋体" w:hAnsi="宋体" w:eastAsia="宋体" w:cs="宋体"/>
          <w:spacing w:val="-12"/>
          <w:kern w:val="0"/>
          <w:sz w:val="28"/>
          <w:szCs w:val="28"/>
          <w:lang w:val="en-US" w:eastAsia="zh-CN" w:bidi="zh-CN"/>
        </w:rPr>
        <w:t>→</w:t>
      </w:r>
      <w:r>
        <w:rPr>
          <w:rFonts w:hint="eastAsia" w:ascii="宋体" w:hAnsi="宋体" w:cs="宋体"/>
          <w:spacing w:val="-12"/>
          <w:kern w:val="0"/>
          <w:sz w:val="28"/>
          <w:szCs w:val="28"/>
          <w:lang w:val="en-US" w:eastAsia="zh-CN" w:bidi="zh-CN"/>
        </w:rPr>
        <w:t>商家录入发票号→结算管理→订单结算（根据发票号进行查询）→单条确认支付订单</w:t>
      </w:r>
    </w:p>
    <w:p>
      <w:pPr>
        <w:numPr>
          <w:ilvl w:val="0"/>
          <w:numId w:val="0"/>
        </w:numPr>
        <w:ind w:leftChars="200"/>
      </w:pPr>
      <w:r>
        <w:drawing>
          <wp:inline distT="0" distB="0" distL="114300" distR="114300">
            <wp:extent cx="5268595" cy="2679065"/>
            <wp:effectExtent l="0" t="0" r="4445" b="317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6"/>
                    <a:stretch>
                      <a:fillRect/>
                    </a:stretch>
                  </pic:blipFill>
                  <pic:spPr>
                    <a:xfrm>
                      <a:off x="0" y="0"/>
                      <a:ext cx="5268595" cy="2679065"/>
                    </a:xfrm>
                    <a:prstGeom prst="rect">
                      <a:avLst/>
                    </a:prstGeom>
                    <a:noFill/>
                    <a:ln>
                      <a:noFill/>
                    </a:ln>
                  </pic:spPr>
                </pic:pic>
              </a:graphicData>
            </a:graphic>
          </wp:inline>
        </w:drawing>
      </w:r>
    </w:p>
    <w:p>
      <w:pPr>
        <w:numPr>
          <w:ilvl w:val="0"/>
          <w:numId w:val="6"/>
        </w:numPr>
        <w:ind w:left="0" w:leftChars="0" w:firstLine="512" w:firstLineChars="200"/>
        <w:rPr>
          <w:rFonts w:hint="default"/>
          <w:lang w:val="en-US" w:eastAsia="zh-CN"/>
        </w:rPr>
      </w:pPr>
      <w:r>
        <w:rPr>
          <w:rFonts w:hint="eastAsia" w:ascii="宋体" w:hAnsi="宋体" w:cs="宋体"/>
          <w:spacing w:val="-12"/>
          <w:kern w:val="0"/>
          <w:sz w:val="28"/>
          <w:szCs w:val="28"/>
          <w:lang w:val="en-US" w:eastAsia="zh-CN" w:bidi="zh-CN"/>
        </w:rPr>
        <w:t>“结账单实时查询”页面→下单入库单、出库单、预约单，</w:t>
      </w:r>
    </w:p>
    <w:p>
      <w:pPr>
        <w:numPr>
          <w:ilvl w:val="0"/>
          <w:numId w:val="0"/>
        </w:numPr>
        <w:ind w:leftChars="200"/>
        <w:rPr>
          <w:rFonts w:hint="default"/>
          <w:lang w:val="en-US" w:eastAsia="zh-CN"/>
        </w:rPr>
      </w:pPr>
      <w:r>
        <w:drawing>
          <wp:inline distT="0" distB="0" distL="114300" distR="114300">
            <wp:extent cx="2433320" cy="1478280"/>
            <wp:effectExtent l="0" t="0" r="508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7"/>
                    <a:stretch>
                      <a:fillRect/>
                    </a:stretch>
                  </pic:blipFill>
                  <pic:spPr>
                    <a:xfrm>
                      <a:off x="0" y="0"/>
                      <a:ext cx="2433320" cy="1478280"/>
                    </a:xfrm>
                    <a:prstGeom prst="rect">
                      <a:avLst/>
                    </a:prstGeom>
                    <a:noFill/>
                    <a:ln>
                      <a:noFill/>
                    </a:ln>
                  </pic:spPr>
                </pic:pic>
              </a:graphicData>
            </a:graphic>
          </wp:inline>
        </w:drawing>
      </w:r>
      <w:r>
        <w:drawing>
          <wp:inline distT="0" distB="0" distL="114300" distR="114300">
            <wp:extent cx="2498725" cy="1513840"/>
            <wp:effectExtent l="0" t="0" r="635" b="1016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8"/>
                    <a:stretch>
                      <a:fillRect/>
                    </a:stretch>
                  </pic:blipFill>
                  <pic:spPr>
                    <a:xfrm>
                      <a:off x="0" y="0"/>
                      <a:ext cx="2498725" cy="1513840"/>
                    </a:xfrm>
                    <a:prstGeom prst="rect">
                      <a:avLst/>
                    </a:prstGeom>
                    <a:noFill/>
                    <a:ln>
                      <a:noFill/>
                    </a:ln>
                  </pic:spPr>
                </pic:pic>
              </a:graphicData>
            </a:graphic>
          </wp:inline>
        </w:drawing>
      </w:r>
    </w:p>
    <w:p>
      <w:pPr>
        <w:numPr>
          <w:ilvl w:val="0"/>
          <w:numId w:val="0"/>
        </w:numPr>
        <w:ind w:leftChars="200"/>
        <w:rPr>
          <w:rFonts w:hint="default"/>
          <w:lang w:val="en-US" w:eastAsia="zh-CN"/>
        </w:rPr>
      </w:pPr>
    </w:p>
    <w:p>
      <w:pPr>
        <w:numPr>
          <w:ilvl w:val="0"/>
          <w:numId w:val="0"/>
        </w:numPr>
        <w:ind w:leftChars="200"/>
        <w:rPr>
          <w:rFonts w:hint="default" w:ascii="宋体" w:hAnsi="宋体" w:cs="宋体"/>
          <w:spacing w:val="-12"/>
          <w:kern w:val="0"/>
          <w:sz w:val="28"/>
          <w:szCs w:val="28"/>
          <w:lang w:val="en-US" w:eastAsia="zh-CN" w:bidi="zh-CN"/>
        </w:rPr>
      </w:pPr>
      <w:r>
        <w:rPr>
          <w:rFonts w:hint="eastAsia" w:ascii="宋体" w:hAnsi="宋体" w:cs="宋体"/>
          <w:spacing w:val="-12"/>
          <w:kern w:val="0"/>
          <w:sz w:val="28"/>
          <w:szCs w:val="28"/>
          <w:lang w:val="en-US" w:eastAsia="zh-CN" w:bidi="zh-CN"/>
        </w:rPr>
        <w:t>因</w:t>
      </w:r>
      <w:r>
        <w:rPr>
          <w:rFonts w:hint="eastAsia" w:ascii="宋体" w:hAnsi="宋体" w:cs="宋体"/>
          <w:color w:val="FF0000"/>
          <w:spacing w:val="-12"/>
          <w:kern w:val="0"/>
          <w:sz w:val="28"/>
          <w:szCs w:val="28"/>
          <w:lang w:val="en-US" w:eastAsia="zh-CN" w:bidi="zh-CN"/>
        </w:rPr>
        <w:t>系统是跟财务系统对接</w:t>
      </w:r>
      <w:r>
        <w:rPr>
          <w:rFonts w:hint="eastAsia" w:ascii="宋体" w:hAnsi="宋体" w:cs="宋体"/>
          <w:spacing w:val="-12"/>
          <w:kern w:val="0"/>
          <w:sz w:val="28"/>
          <w:szCs w:val="28"/>
          <w:lang w:val="en-US" w:eastAsia="zh-CN" w:bidi="zh-CN"/>
        </w:rPr>
        <w:t>，点击预约单的时候会提示两种支付方式进行填写，填写完成才能进行打印预约单，下载预约单后，拿着发票、预约单、入库单、出库单、在“全部化学品订货单”页面中导出的清单送至财务进行报销</w:t>
      </w:r>
    </w:p>
    <w:p>
      <w:pPr>
        <w:numPr>
          <w:ilvl w:val="0"/>
          <w:numId w:val="0"/>
        </w:numPr>
        <w:ind w:leftChars="200"/>
        <w:rPr>
          <w:rFonts w:hint="default"/>
          <w:lang w:val="en-US" w:eastAsia="zh-CN"/>
        </w:rPr>
      </w:pPr>
      <w:r>
        <w:drawing>
          <wp:inline distT="0" distB="0" distL="114300" distR="114300">
            <wp:extent cx="5273675" cy="2414905"/>
            <wp:effectExtent l="0" t="0" r="14605" b="825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9"/>
                    <a:stretch>
                      <a:fillRect/>
                    </a:stretch>
                  </pic:blipFill>
                  <pic:spPr>
                    <a:xfrm>
                      <a:off x="0" y="0"/>
                      <a:ext cx="5273675" cy="2414905"/>
                    </a:xfrm>
                    <a:prstGeom prst="rect">
                      <a:avLst/>
                    </a:prstGeom>
                    <a:noFill/>
                    <a:ln>
                      <a:noFill/>
                    </a:ln>
                  </pic:spPr>
                </pic:pic>
              </a:graphicData>
            </a:graphic>
          </wp:inline>
        </w:drawing>
      </w:r>
    </w:p>
    <w:p>
      <w:pPr>
        <w:pStyle w:val="3"/>
        <w:numPr>
          <w:ilvl w:val="0"/>
          <w:numId w:val="2"/>
        </w:numPr>
        <w:ind w:left="0" w:leftChars="0" w:firstLine="420" w:firstLineChars="0"/>
      </w:pPr>
      <w:r>
        <w:rPr>
          <w:rFonts w:hint="eastAsia"/>
        </w:rPr>
        <w:t xml:space="preserve">自购管理 </w:t>
      </w:r>
    </w:p>
    <w:p>
      <w:pPr>
        <w:pStyle w:val="3"/>
        <w:keepNext/>
        <w:keepLines/>
        <w:pageBreakBefore w:val="0"/>
        <w:widowControl w:val="0"/>
        <w:numPr>
          <w:ilvl w:val="0"/>
          <w:numId w:val="7"/>
        </w:numPr>
        <w:kinsoku/>
        <w:wordWrap/>
        <w:overflowPunct/>
        <w:topLinePunct w:val="0"/>
        <w:autoSpaceDE w:val="0"/>
        <w:autoSpaceDN w:val="0"/>
        <w:bidi w:val="0"/>
        <w:adjustRightInd/>
        <w:snapToGrid/>
        <w:spacing w:before="0" w:beforeLines="0" w:after="0" w:afterLines="0" w:line="240" w:lineRule="auto"/>
        <w:ind w:left="425" w:leftChars="0" w:right="0" w:rightChars="0" w:hanging="425" w:firstLineChars="0"/>
        <w:textAlignment w:val="auto"/>
        <w:outlineLvl w:val="1"/>
        <w:rPr>
          <w:rFonts w:hint="eastAsia"/>
          <w:lang w:val="en-US" w:eastAsia="zh-CN"/>
        </w:rPr>
      </w:pPr>
      <w:bookmarkStart w:id="10" w:name="_Toc9084"/>
      <w:bookmarkStart w:id="11" w:name="_Toc9240_WPSOffice_Level2"/>
      <w:bookmarkStart w:id="12" w:name="_Toc24550421"/>
      <w:r>
        <w:rPr>
          <w:rFonts w:hint="eastAsia"/>
          <w:lang w:val="en-US" w:eastAsia="zh-CN"/>
        </w:rPr>
        <w:t>化学品自购</w:t>
      </w:r>
      <w:bookmarkEnd w:id="10"/>
      <w:bookmarkEnd w:id="11"/>
      <w:bookmarkEnd w:id="12"/>
      <w:r>
        <w:rPr>
          <w:rFonts w:hint="eastAsia"/>
          <w:lang w:val="en-US" w:eastAsia="zh-CN"/>
        </w:rPr>
        <w:t>页面</w:t>
      </w:r>
    </w:p>
    <w:p>
      <w:pPr>
        <w:pStyle w:val="4"/>
        <w:keepNext/>
        <w:keepLines/>
        <w:pageBreakBefore w:val="0"/>
        <w:widowControl w:val="0"/>
        <w:numPr>
          <w:ilvl w:val="2"/>
          <w:numId w:val="0"/>
        </w:numPr>
        <w:kinsoku/>
        <w:wordWrap/>
        <w:overflowPunct/>
        <w:topLinePunct w:val="0"/>
        <w:autoSpaceDE/>
        <w:autoSpaceDN/>
        <w:bidi w:val="0"/>
        <w:adjustRightInd/>
        <w:snapToGrid/>
        <w:spacing w:before="20" w:after="20" w:line="240" w:lineRule="auto"/>
        <w:ind w:leftChars="0"/>
        <w:textAlignment w:val="auto"/>
        <w:rPr>
          <w:rFonts w:hint="default" w:ascii="Calibri" w:hAnsi="Calibri" w:eastAsia="宋体" w:cs="Times New Roman"/>
          <w:b/>
          <w:color w:val="FF0000"/>
          <w:kern w:val="2"/>
          <w:sz w:val="24"/>
          <w:szCs w:val="24"/>
          <w:lang w:val="en-US" w:eastAsia="zh-CN" w:bidi="ar-SA"/>
        </w:rPr>
      </w:pPr>
      <w:r>
        <w:rPr>
          <w:rFonts w:hint="eastAsia" w:ascii="Calibri" w:hAnsi="Calibri" w:eastAsia="宋体" w:cs="Times New Roman"/>
          <w:b/>
          <w:color w:val="FF0000"/>
          <w:kern w:val="2"/>
          <w:sz w:val="24"/>
          <w:szCs w:val="24"/>
          <w:lang w:val="en-US" w:eastAsia="zh-CN" w:bidi="ar-SA"/>
        </w:rPr>
        <w:t>注：只能购买</w:t>
      </w:r>
      <w:r>
        <w:rPr>
          <w:rFonts w:hint="eastAsia" w:ascii="Calibri" w:hAnsi="Calibri" w:eastAsia="宋体" w:cs="Times New Roman"/>
          <w:b/>
          <w:color w:val="FF0000"/>
          <w:kern w:val="2"/>
          <w:sz w:val="24"/>
          <w:szCs w:val="24"/>
          <w:lang w:val="en-US" w:eastAsia="zh-Hans" w:bidi="ar-SA"/>
        </w:rPr>
        <w:t>非管制类化学品</w:t>
      </w:r>
    </w:p>
    <w:p>
      <w:pPr>
        <w:numPr>
          <w:ilvl w:val="0"/>
          <w:numId w:val="0"/>
        </w:numPr>
        <w:ind w:leftChars="200"/>
        <w:rPr>
          <w:rFonts w:hint="eastAsia" w:ascii="宋体" w:hAnsi="宋体" w:cs="宋体"/>
          <w:spacing w:val="-12"/>
          <w:kern w:val="0"/>
          <w:sz w:val="28"/>
          <w:szCs w:val="28"/>
          <w:lang w:val="en-US" w:eastAsia="zh-CN" w:bidi="zh-CN"/>
        </w:rPr>
      </w:pPr>
      <w:r>
        <w:rPr>
          <w:rFonts w:hint="eastAsia" w:ascii="宋体" w:hAnsi="宋体" w:cs="宋体"/>
          <w:spacing w:val="-12"/>
          <w:kern w:val="0"/>
          <w:sz w:val="28"/>
          <w:szCs w:val="28"/>
          <w:lang w:val="en-US" w:eastAsia="zh-CN" w:bidi="zh-CN"/>
        </w:rPr>
        <w:t>可以单条添加或批量导入</w:t>
      </w:r>
    </w:p>
    <w:p>
      <w:pPr>
        <w:rPr>
          <w:rFonts w:hint="default"/>
          <w:sz w:val="24"/>
          <w:lang w:val="en-US" w:eastAsia="zh-CN"/>
        </w:rPr>
      </w:pPr>
      <w:r>
        <w:drawing>
          <wp:inline distT="0" distB="0" distL="114300" distR="114300">
            <wp:extent cx="5266690" cy="2625725"/>
            <wp:effectExtent l="0" t="0" r="6350" b="1079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0"/>
                    <a:stretch>
                      <a:fillRect/>
                    </a:stretch>
                  </pic:blipFill>
                  <pic:spPr>
                    <a:xfrm>
                      <a:off x="0" y="0"/>
                      <a:ext cx="5266690" cy="2625725"/>
                    </a:xfrm>
                    <a:prstGeom prst="rect">
                      <a:avLst/>
                    </a:prstGeom>
                    <a:noFill/>
                    <a:ln>
                      <a:noFill/>
                    </a:ln>
                  </pic:spPr>
                </pic:pic>
              </a:graphicData>
            </a:graphic>
          </wp:inline>
        </w:drawing>
      </w:r>
    </w:p>
    <w:p>
      <w:pPr>
        <w:rPr>
          <w:rFonts w:hint="default"/>
          <w:sz w:val="24"/>
          <w:lang w:val="en-US"/>
        </w:rPr>
      </w:pPr>
      <w:r>
        <w:rPr>
          <w:rFonts w:hint="eastAsia"/>
          <w:sz w:val="24"/>
        </w:rPr>
        <w:t xml:space="preserve">  </w:t>
      </w:r>
      <w:r>
        <w:rPr>
          <w:sz w:val="24"/>
        </w:rPr>
        <w:t>①</w:t>
      </w:r>
      <w:r>
        <w:rPr>
          <w:rFonts w:hint="eastAsia"/>
          <w:sz w:val="24"/>
        </w:rPr>
        <w:t>单条添加</w:t>
      </w:r>
      <w:r>
        <w:rPr>
          <w:rFonts w:hint="eastAsia"/>
          <w:sz w:val="24"/>
          <w:lang w:val="en-US" w:eastAsia="zh-CN"/>
        </w:rPr>
        <w:t>商品，根据页面中需要添加的信息填写，填写完成点击确认</w:t>
      </w:r>
    </w:p>
    <w:p>
      <w:r>
        <w:drawing>
          <wp:inline distT="0" distB="0" distL="114300" distR="114300">
            <wp:extent cx="3260725" cy="2527300"/>
            <wp:effectExtent l="0" t="0" r="635" b="2540"/>
            <wp:docPr id="1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6"/>
                    <pic:cNvPicPr>
                      <a:picLocks noChangeAspect="1"/>
                    </pic:cNvPicPr>
                  </pic:nvPicPr>
                  <pic:blipFill>
                    <a:blip r:embed="rId31"/>
                    <a:stretch>
                      <a:fillRect/>
                    </a:stretch>
                  </pic:blipFill>
                  <pic:spPr>
                    <a:xfrm>
                      <a:off x="0" y="0"/>
                      <a:ext cx="3260725" cy="2527300"/>
                    </a:xfrm>
                    <a:prstGeom prst="rect">
                      <a:avLst/>
                    </a:prstGeom>
                    <a:noFill/>
                    <a:ln w="9525">
                      <a:noFill/>
                    </a:ln>
                  </pic:spPr>
                </pic:pic>
              </a:graphicData>
            </a:graphic>
          </wp:inline>
        </w:drawing>
      </w:r>
    </w:p>
    <w:p>
      <w:r>
        <w:rPr>
          <w:rFonts w:hint="eastAsia"/>
          <w:sz w:val="24"/>
        </w:rPr>
        <w:t>对添加成功的自购商品，需要</w:t>
      </w:r>
      <w:r>
        <w:rPr>
          <w:rFonts w:hint="eastAsia"/>
          <w:sz w:val="24"/>
          <w:lang w:eastAsia="zh-CN"/>
        </w:rPr>
        <w:t>“</w:t>
      </w:r>
      <w:r>
        <w:rPr>
          <w:rFonts w:hint="eastAsia"/>
          <w:sz w:val="24"/>
        </w:rPr>
        <w:t>生成自购订单</w:t>
      </w:r>
      <w:r>
        <w:rPr>
          <w:rFonts w:hint="eastAsia"/>
          <w:sz w:val="24"/>
          <w:lang w:eastAsia="zh-CN"/>
        </w:rPr>
        <w:t>”</w:t>
      </w:r>
    </w:p>
    <w:p>
      <w:pPr>
        <w:rPr>
          <w:rFonts w:hint="eastAsia"/>
        </w:rPr>
      </w:pPr>
    </w:p>
    <w:p>
      <w:pPr>
        <w:rPr>
          <w:rFonts w:hint="eastAsia" w:eastAsia="宋体"/>
          <w:lang w:val="en-US" w:eastAsia="zh-CN"/>
        </w:rPr>
      </w:pPr>
      <w:r>
        <w:drawing>
          <wp:inline distT="0" distB="0" distL="114300" distR="114300">
            <wp:extent cx="5271770" cy="2950210"/>
            <wp:effectExtent l="0" t="0" r="1270" b="635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2"/>
                    <a:stretch>
                      <a:fillRect/>
                    </a:stretch>
                  </pic:blipFill>
                  <pic:spPr>
                    <a:xfrm>
                      <a:off x="0" y="0"/>
                      <a:ext cx="5271770" cy="2950210"/>
                    </a:xfrm>
                    <a:prstGeom prst="rect">
                      <a:avLst/>
                    </a:prstGeom>
                    <a:noFill/>
                    <a:ln>
                      <a:noFill/>
                    </a:ln>
                  </pic:spPr>
                </pic:pic>
              </a:graphicData>
            </a:graphic>
          </wp:inline>
        </w:drawing>
      </w:r>
    </w:p>
    <w:p>
      <w:pPr>
        <w:rPr>
          <w:sz w:val="24"/>
        </w:rPr>
      </w:pPr>
      <w:r>
        <w:rPr>
          <w:rFonts w:hint="eastAsia"/>
          <w:sz w:val="24"/>
        </w:rPr>
        <w:t>选择收货地址</w:t>
      </w:r>
      <w:r>
        <w:rPr>
          <w:rFonts w:hint="eastAsia"/>
          <w:sz w:val="24"/>
          <w:lang w:eastAsia="zh-Hans"/>
        </w:rPr>
        <w:t>、使用方向、上传供应商经营许可证</w:t>
      </w:r>
      <w:r>
        <w:rPr>
          <w:rFonts w:hint="eastAsia"/>
          <w:sz w:val="24"/>
        </w:rPr>
        <w:t>，然后</w:t>
      </w:r>
      <w:r>
        <w:rPr>
          <w:rFonts w:hint="eastAsia"/>
          <w:sz w:val="24"/>
          <w:lang w:eastAsia="zh-CN"/>
        </w:rPr>
        <w:t>“</w:t>
      </w:r>
      <w:r>
        <w:rPr>
          <w:rFonts w:hint="eastAsia"/>
          <w:sz w:val="24"/>
        </w:rPr>
        <w:t>提交订单</w:t>
      </w:r>
      <w:r>
        <w:rPr>
          <w:rFonts w:hint="eastAsia"/>
          <w:sz w:val="24"/>
          <w:lang w:eastAsia="zh-CN"/>
        </w:rPr>
        <w:t>”</w:t>
      </w:r>
      <w:r>
        <w:rPr>
          <w:rFonts w:hint="eastAsia"/>
          <w:sz w:val="24"/>
          <w:lang w:eastAsia="zh-Hans"/>
        </w:rPr>
        <w:t>即可</w:t>
      </w:r>
      <w:r>
        <w:rPr>
          <w:rFonts w:hint="eastAsia"/>
          <w:sz w:val="24"/>
        </w:rPr>
        <w:t>。</w:t>
      </w:r>
    </w:p>
    <w:p>
      <w:pPr>
        <w:widowControl/>
        <w:jc w:val="left"/>
      </w:pPr>
      <w:r>
        <w:drawing>
          <wp:inline distT="0" distB="0" distL="114300" distR="114300">
            <wp:extent cx="5266055" cy="3538220"/>
            <wp:effectExtent l="0" t="0" r="6985" b="12700"/>
            <wp:docPr id="1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7"/>
                    <pic:cNvPicPr>
                      <a:picLocks noChangeAspect="1"/>
                    </pic:cNvPicPr>
                  </pic:nvPicPr>
                  <pic:blipFill>
                    <a:blip r:embed="rId33"/>
                    <a:stretch>
                      <a:fillRect/>
                    </a:stretch>
                  </pic:blipFill>
                  <pic:spPr>
                    <a:xfrm>
                      <a:off x="0" y="0"/>
                      <a:ext cx="5266055" cy="3538220"/>
                    </a:xfrm>
                    <a:prstGeom prst="rect">
                      <a:avLst/>
                    </a:prstGeom>
                    <a:noFill/>
                    <a:ln w="9525">
                      <a:noFill/>
                    </a:ln>
                  </pic:spPr>
                </pic:pic>
              </a:graphicData>
            </a:graphic>
          </wp:inline>
        </w:drawing>
      </w:r>
    </w:p>
    <w:p>
      <w:pPr>
        <w:widowControl/>
        <w:jc w:val="left"/>
      </w:pPr>
    </w:p>
    <w:p>
      <w:pPr>
        <w:rPr>
          <w:sz w:val="24"/>
        </w:rPr>
      </w:pPr>
      <w:r>
        <w:rPr>
          <w:rFonts w:hint="eastAsia"/>
          <w:sz w:val="24"/>
        </w:rPr>
        <w:t>提交订单之后，</w:t>
      </w:r>
      <w:r>
        <w:rPr>
          <w:rFonts w:hint="eastAsia"/>
          <w:sz w:val="24"/>
          <w:lang w:val="en-US" w:eastAsia="zh-CN"/>
        </w:rPr>
        <w:t>需要等待</w:t>
      </w:r>
      <w:r>
        <w:rPr>
          <w:sz w:val="24"/>
        </w:rPr>
        <w:t>相应</w:t>
      </w:r>
      <w:r>
        <w:rPr>
          <w:rFonts w:hint="eastAsia"/>
          <w:sz w:val="24"/>
        </w:rPr>
        <w:t>管理员审核后，联系厂商进行发货，收到化学品之后，需要教师【确认收货】，收货之后，订单进入台账。</w:t>
      </w:r>
    </w:p>
    <w:p>
      <w:r>
        <w:drawing>
          <wp:inline distT="0" distB="0" distL="114300" distR="114300">
            <wp:extent cx="5266055" cy="548640"/>
            <wp:effectExtent l="0" t="0" r="6985" b="0"/>
            <wp:docPr id="2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8"/>
                    <pic:cNvPicPr>
                      <a:picLocks noChangeAspect="1"/>
                    </pic:cNvPicPr>
                  </pic:nvPicPr>
                  <pic:blipFill>
                    <a:blip r:embed="rId34"/>
                    <a:stretch>
                      <a:fillRect/>
                    </a:stretch>
                  </pic:blipFill>
                  <pic:spPr>
                    <a:xfrm>
                      <a:off x="0" y="0"/>
                      <a:ext cx="5266055" cy="548640"/>
                    </a:xfrm>
                    <a:prstGeom prst="rect">
                      <a:avLst/>
                    </a:prstGeom>
                    <a:noFill/>
                    <a:ln w="9525">
                      <a:noFill/>
                    </a:ln>
                  </pic:spPr>
                </pic:pic>
              </a:graphicData>
            </a:graphic>
          </wp:inline>
        </w:drawing>
      </w:r>
    </w:p>
    <w:p>
      <w:pPr>
        <w:rPr>
          <w:sz w:val="24"/>
        </w:rPr>
      </w:pPr>
      <w:r>
        <w:rPr>
          <w:rFonts w:hint="eastAsia"/>
          <w:sz w:val="24"/>
        </w:rPr>
        <w:t>教师收货操作，在自购管理下的自购订单，点击【查看】就可以对自购商品进行收货。还可以进行【打印清单】。</w:t>
      </w:r>
    </w:p>
    <w:p>
      <w:pPr>
        <w:widowControl/>
        <w:jc w:val="left"/>
      </w:pPr>
      <w:r>
        <w:drawing>
          <wp:inline distT="0" distB="0" distL="114300" distR="114300">
            <wp:extent cx="5269865" cy="2596515"/>
            <wp:effectExtent l="0" t="0" r="3175" b="9525"/>
            <wp:docPr id="2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9"/>
                    <pic:cNvPicPr>
                      <a:picLocks noChangeAspect="1"/>
                    </pic:cNvPicPr>
                  </pic:nvPicPr>
                  <pic:blipFill>
                    <a:blip r:embed="rId35"/>
                    <a:stretch>
                      <a:fillRect/>
                    </a:stretch>
                  </pic:blipFill>
                  <pic:spPr>
                    <a:xfrm>
                      <a:off x="0" y="0"/>
                      <a:ext cx="5269865" cy="2596515"/>
                    </a:xfrm>
                    <a:prstGeom prst="rect">
                      <a:avLst/>
                    </a:prstGeom>
                    <a:noFill/>
                    <a:ln w="9525">
                      <a:noFill/>
                    </a:ln>
                  </pic:spPr>
                </pic:pic>
              </a:graphicData>
            </a:graphic>
          </wp:inline>
        </w:drawing>
      </w:r>
    </w:p>
    <w:p>
      <w:pPr>
        <w:rPr>
          <w:sz w:val="24"/>
        </w:rPr>
      </w:pPr>
      <w:r>
        <w:rPr>
          <w:rFonts w:hint="eastAsia"/>
        </w:rPr>
        <w:t xml:space="preserve"> </w:t>
      </w:r>
      <w:r>
        <w:rPr>
          <w:sz w:val="24"/>
        </w:rPr>
        <w:t>②</w:t>
      </w:r>
      <w:r>
        <w:rPr>
          <w:rFonts w:hint="eastAsia"/>
          <w:sz w:val="24"/>
        </w:rPr>
        <w:t>批量导入自购订单</w:t>
      </w:r>
    </w:p>
    <w:p>
      <w:pPr>
        <w:rPr>
          <w:sz w:val="24"/>
        </w:rPr>
      </w:pPr>
      <w:r>
        <w:rPr>
          <w:rFonts w:hint="eastAsia"/>
          <w:sz w:val="24"/>
        </w:rPr>
        <w:t xml:space="preserve"> 如果购买商品数量较多，可以点击【下载模板】，填好相应商品信息，进行【批量导入】</w:t>
      </w:r>
    </w:p>
    <w:p>
      <w:pPr>
        <w:rPr>
          <w:sz w:val="24"/>
        </w:rPr>
      </w:pPr>
      <w:r>
        <w:rPr>
          <w:rFonts w:hint="eastAsia"/>
          <w:sz w:val="24"/>
        </w:rPr>
        <w:t>批量导入模板如下：</w:t>
      </w:r>
    </w:p>
    <w:p>
      <w:r>
        <w:drawing>
          <wp:inline distT="0" distB="0" distL="114300" distR="114300">
            <wp:extent cx="5265420" cy="3164840"/>
            <wp:effectExtent l="0" t="0" r="7620" b="5080"/>
            <wp:docPr id="2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
                    <pic:cNvPicPr>
                      <a:picLocks noChangeAspect="1"/>
                    </pic:cNvPicPr>
                  </pic:nvPicPr>
                  <pic:blipFill>
                    <a:blip r:embed="rId36"/>
                    <a:stretch>
                      <a:fillRect/>
                    </a:stretch>
                  </pic:blipFill>
                  <pic:spPr>
                    <a:xfrm>
                      <a:off x="0" y="0"/>
                      <a:ext cx="5265420" cy="3164840"/>
                    </a:xfrm>
                    <a:prstGeom prst="rect">
                      <a:avLst/>
                    </a:prstGeom>
                    <a:noFill/>
                    <a:ln w="9525">
                      <a:noFill/>
                    </a:ln>
                  </pic:spPr>
                </pic:pic>
              </a:graphicData>
            </a:graphic>
          </wp:inline>
        </w:drawing>
      </w:r>
    </w:p>
    <w:p/>
    <w:p>
      <w:pPr>
        <w:rPr>
          <w:color w:val="FF0000"/>
          <w:sz w:val="24"/>
        </w:rPr>
      </w:pPr>
      <w:r>
        <w:rPr>
          <w:rFonts w:hint="eastAsia"/>
          <w:color w:val="FF0000"/>
          <w:sz w:val="24"/>
        </w:rPr>
        <w:t>填写的自购信息，需要严格按照填表说明进行填写</w:t>
      </w:r>
    </w:p>
    <w:p>
      <w:r>
        <w:drawing>
          <wp:inline distT="0" distB="0" distL="114300" distR="114300">
            <wp:extent cx="5271770" cy="5372735"/>
            <wp:effectExtent l="0" t="0" r="1270" b="698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7"/>
                    <a:stretch>
                      <a:fillRect/>
                    </a:stretch>
                  </pic:blipFill>
                  <pic:spPr>
                    <a:xfrm>
                      <a:off x="0" y="0"/>
                      <a:ext cx="5271770" cy="5372735"/>
                    </a:xfrm>
                    <a:prstGeom prst="rect">
                      <a:avLst/>
                    </a:prstGeom>
                    <a:noFill/>
                    <a:ln w="9525">
                      <a:noFill/>
                    </a:ln>
                  </pic:spPr>
                </pic:pic>
              </a:graphicData>
            </a:graphic>
          </wp:inline>
        </w:drawing>
      </w:r>
    </w:p>
    <w:p>
      <w:pPr>
        <w:pStyle w:val="3"/>
        <w:numPr>
          <w:ilvl w:val="0"/>
          <w:numId w:val="2"/>
        </w:numPr>
        <w:ind w:left="0" w:leftChars="0" w:firstLine="420" w:firstLineChars="0"/>
      </w:pPr>
      <w:bookmarkStart w:id="13" w:name="_Toc10948"/>
      <w:bookmarkStart w:id="14" w:name="_Toc9574_WPSOffice_Level1"/>
      <w:bookmarkStart w:id="15" w:name="_Toc24550422"/>
      <w:r>
        <w:rPr>
          <w:rFonts w:hint="eastAsia"/>
        </w:rPr>
        <w:t>原有库存登记</w:t>
      </w:r>
      <w:bookmarkEnd w:id="13"/>
      <w:bookmarkEnd w:id="14"/>
      <w:bookmarkEnd w:id="15"/>
    </w:p>
    <w:p>
      <w:pPr>
        <w:pStyle w:val="4"/>
        <w:keepNext/>
        <w:keepLines/>
        <w:pageBreakBefore w:val="0"/>
        <w:widowControl w:val="0"/>
        <w:numPr>
          <w:ilvl w:val="0"/>
          <w:numId w:val="8"/>
        </w:numPr>
        <w:kinsoku/>
        <w:wordWrap/>
        <w:overflowPunct/>
        <w:topLinePunct w:val="0"/>
        <w:autoSpaceDE/>
        <w:autoSpaceDN/>
        <w:bidi w:val="0"/>
        <w:adjustRightInd/>
        <w:snapToGrid/>
        <w:spacing w:before="20" w:after="20" w:line="413" w:lineRule="auto"/>
        <w:ind w:left="425" w:leftChars="0" w:hanging="425" w:firstLineChars="0"/>
        <w:textAlignment w:val="auto"/>
      </w:pPr>
      <w:bookmarkStart w:id="16" w:name="_Toc8698"/>
      <w:bookmarkStart w:id="17" w:name="_Toc28109_WPSOffice_Level2"/>
      <w:r>
        <w:rPr>
          <w:rFonts w:hint="eastAsia"/>
        </w:rPr>
        <w:t>添加库存订单</w:t>
      </w:r>
      <w:bookmarkEnd w:id="16"/>
      <w:bookmarkEnd w:id="17"/>
    </w:p>
    <w:p>
      <w:pPr>
        <w:rPr>
          <w:sz w:val="24"/>
        </w:rPr>
      </w:pPr>
      <w:r>
        <w:rPr>
          <w:rFonts w:hint="eastAsia"/>
          <w:sz w:val="24"/>
        </w:rPr>
        <w:t xml:space="preserve">  点击【增加】按钮填写库存单信息，确认无误后点击确定后保存（这里保存的是草稿并没有生成订单）</w:t>
      </w:r>
    </w:p>
    <w:p>
      <w:r>
        <w:drawing>
          <wp:inline distT="0" distB="0" distL="114300" distR="114300">
            <wp:extent cx="5261610" cy="1356995"/>
            <wp:effectExtent l="0" t="0" r="1143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8"/>
                    <a:stretch>
                      <a:fillRect/>
                    </a:stretch>
                  </pic:blipFill>
                  <pic:spPr>
                    <a:xfrm>
                      <a:off x="0" y="0"/>
                      <a:ext cx="5261610" cy="1356995"/>
                    </a:xfrm>
                    <a:prstGeom prst="rect">
                      <a:avLst/>
                    </a:prstGeom>
                    <a:noFill/>
                    <a:ln w="9525">
                      <a:noFill/>
                    </a:ln>
                  </pic:spPr>
                </pic:pic>
              </a:graphicData>
            </a:graphic>
          </wp:inline>
        </w:drawing>
      </w:r>
    </w:p>
    <w:p>
      <w:pPr>
        <w:rPr>
          <w:sz w:val="24"/>
        </w:rPr>
      </w:pPr>
      <w:r>
        <w:rPr>
          <w:rFonts w:hint="eastAsia"/>
        </w:rPr>
        <w:t xml:space="preserve"> </w:t>
      </w:r>
      <w:r>
        <w:rPr>
          <w:rFonts w:hint="eastAsia"/>
          <w:sz w:val="24"/>
        </w:rPr>
        <w:t>点击【增加】进入添加库存的界面，所有的信息都是必填项，填写完信息之后，单击【确认】即可</w:t>
      </w:r>
    </w:p>
    <w:p>
      <w:r>
        <w:drawing>
          <wp:inline distT="0" distB="0" distL="114300" distR="114300">
            <wp:extent cx="5262880" cy="2301240"/>
            <wp:effectExtent l="0" t="0" r="10160" b="0"/>
            <wp:docPr id="20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2"/>
                    <pic:cNvPicPr>
                      <a:picLocks noChangeAspect="1"/>
                    </pic:cNvPicPr>
                  </pic:nvPicPr>
                  <pic:blipFill>
                    <a:blip r:embed="rId39"/>
                    <a:stretch>
                      <a:fillRect/>
                    </a:stretch>
                  </pic:blipFill>
                  <pic:spPr>
                    <a:xfrm>
                      <a:off x="0" y="0"/>
                      <a:ext cx="5262880" cy="2301240"/>
                    </a:xfrm>
                    <a:prstGeom prst="rect">
                      <a:avLst/>
                    </a:prstGeom>
                    <a:noFill/>
                    <a:ln w="9525">
                      <a:noFill/>
                    </a:ln>
                  </pic:spPr>
                </pic:pic>
              </a:graphicData>
            </a:graphic>
          </wp:inline>
        </w:drawing>
      </w:r>
    </w:p>
    <w:p/>
    <w:p>
      <w:pPr>
        <w:rPr>
          <w:sz w:val="24"/>
        </w:rPr>
      </w:pPr>
      <w:r>
        <w:rPr>
          <w:rFonts w:hint="eastAsia"/>
          <w:sz w:val="24"/>
        </w:rPr>
        <w:t>对添加成功的</w:t>
      </w:r>
      <w:r>
        <w:rPr>
          <w:rFonts w:hint="eastAsia"/>
          <w:sz w:val="24"/>
          <w:lang w:eastAsia="zh-Hans"/>
        </w:rPr>
        <w:t>原有库存</w:t>
      </w:r>
      <w:r>
        <w:rPr>
          <w:rFonts w:hint="eastAsia"/>
          <w:sz w:val="24"/>
        </w:rPr>
        <w:t>，需要【生成库存登记单】，选择收货地址，然后【提交订单】，点击【查看订单详情】会跳转到原有库存登记单界面。</w:t>
      </w:r>
    </w:p>
    <w:p>
      <w:r>
        <w:drawing>
          <wp:inline distT="0" distB="0" distL="114300" distR="114300">
            <wp:extent cx="5273040" cy="3544570"/>
            <wp:effectExtent l="0" t="0" r="0" b="6350"/>
            <wp:docPr id="2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3"/>
                    <pic:cNvPicPr>
                      <a:picLocks noChangeAspect="1"/>
                    </pic:cNvPicPr>
                  </pic:nvPicPr>
                  <pic:blipFill>
                    <a:blip r:embed="rId40"/>
                    <a:stretch>
                      <a:fillRect/>
                    </a:stretch>
                  </pic:blipFill>
                  <pic:spPr>
                    <a:xfrm>
                      <a:off x="0" y="0"/>
                      <a:ext cx="5273040" cy="3544570"/>
                    </a:xfrm>
                    <a:prstGeom prst="rect">
                      <a:avLst/>
                    </a:prstGeom>
                    <a:noFill/>
                    <a:ln w="9525">
                      <a:noFill/>
                    </a:ln>
                  </pic:spPr>
                </pic:pic>
              </a:graphicData>
            </a:graphic>
          </wp:inline>
        </w:drawing>
      </w:r>
    </w:p>
    <w:p>
      <w:pPr>
        <w:rPr>
          <w:sz w:val="24"/>
        </w:rPr>
      </w:pPr>
      <w:r>
        <w:rPr>
          <w:rFonts w:hint="eastAsia"/>
          <w:sz w:val="24"/>
        </w:rPr>
        <w:t>提交订单之后，需要经过管理员审核，教师直接【确认收货】，收货后订单进入台账。</w:t>
      </w:r>
    </w:p>
    <w:p>
      <w:r>
        <w:drawing>
          <wp:inline distT="0" distB="0" distL="114300" distR="114300">
            <wp:extent cx="5272405" cy="507365"/>
            <wp:effectExtent l="0" t="0" r="635" b="10795"/>
            <wp:docPr id="2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4"/>
                    <pic:cNvPicPr>
                      <a:picLocks noChangeAspect="1"/>
                    </pic:cNvPicPr>
                  </pic:nvPicPr>
                  <pic:blipFill>
                    <a:blip r:embed="rId41"/>
                    <a:stretch>
                      <a:fillRect/>
                    </a:stretch>
                  </pic:blipFill>
                  <pic:spPr>
                    <a:xfrm>
                      <a:off x="0" y="0"/>
                      <a:ext cx="5272405" cy="507365"/>
                    </a:xfrm>
                    <a:prstGeom prst="rect">
                      <a:avLst/>
                    </a:prstGeom>
                    <a:noFill/>
                    <a:ln w="9525">
                      <a:noFill/>
                    </a:ln>
                  </pic:spPr>
                </pic:pic>
              </a:graphicData>
            </a:graphic>
          </wp:inline>
        </w:drawing>
      </w:r>
    </w:p>
    <w:p>
      <w:pPr>
        <w:rPr>
          <w:sz w:val="24"/>
        </w:rPr>
      </w:pPr>
      <w:r>
        <w:rPr>
          <w:rFonts w:hint="eastAsia"/>
          <w:sz w:val="24"/>
          <w:lang w:eastAsia="zh-Hans"/>
        </w:rPr>
        <w:t>原有库存</w:t>
      </w:r>
      <w:r>
        <w:rPr>
          <w:rFonts w:hint="eastAsia"/>
          <w:sz w:val="24"/>
        </w:rPr>
        <w:t>收货操作</w:t>
      </w:r>
      <w:r>
        <w:rPr>
          <w:rFonts w:hint="eastAsia"/>
          <w:sz w:val="24"/>
          <w:lang w:eastAsia="zh-Hans"/>
        </w:rPr>
        <w:t>为系统在审核通过后自动收货进入台账</w:t>
      </w:r>
      <w:r>
        <w:rPr>
          <w:rFonts w:hint="eastAsia"/>
          <w:sz w:val="24"/>
        </w:rPr>
        <w:t>。</w:t>
      </w:r>
    </w:p>
    <w:p>
      <w:r>
        <w:drawing>
          <wp:inline distT="0" distB="0" distL="114300" distR="114300">
            <wp:extent cx="5262880" cy="3004820"/>
            <wp:effectExtent l="0" t="0" r="10160" b="12700"/>
            <wp:docPr id="2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5"/>
                    <pic:cNvPicPr>
                      <a:picLocks noChangeAspect="1"/>
                    </pic:cNvPicPr>
                  </pic:nvPicPr>
                  <pic:blipFill>
                    <a:blip r:embed="rId42"/>
                    <a:stretch>
                      <a:fillRect/>
                    </a:stretch>
                  </pic:blipFill>
                  <pic:spPr>
                    <a:xfrm>
                      <a:off x="0" y="0"/>
                      <a:ext cx="5262880" cy="3004820"/>
                    </a:xfrm>
                    <a:prstGeom prst="rect">
                      <a:avLst/>
                    </a:prstGeom>
                    <a:noFill/>
                    <a:ln w="9525">
                      <a:noFill/>
                    </a:ln>
                  </pic:spPr>
                </pic:pic>
              </a:graphicData>
            </a:graphic>
          </wp:inline>
        </w:drawing>
      </w:r>
    </w:p>
    <w:p>
      <w:pPr>
        <w:pStyle w:val="3"/>
        <w:numPr>
          <w:ilvl w:val="0"/>
          <w:numId w:val="2"/>
        </w:numPr>
        <w:ind w:left="0" w:leftChars="0" w:firstLine="420" w:firstLineChars="0"/>
        <w:rPr>
          <w:rFonts w:hint="eastAsia"/>
        </w:rPr>
      </w:pPr>
      <w:bookmarkStart w:id="18" w:name="_Toc24550423"/>
      <w:bookmarkStart w:id="19" w:name="_Toc27782"/>
      <w:bookmarkStart w:id="20" w:name="_Toc20916_WPSOffice_Level1"/>
      <w:bookmarkStart w:id="21" w:name="_Toc29852"/>
      <w:bookmarkStart w:id="22" w:name="_Toc11699"/>
      <w:bookmarkStart w:id="23" w:name="_Toc29011"/>
      <w:r>
        <w:rPr>
          <w:rFonts w:hint="eastAsia"/>
        </w:rPr>
        <w:t>废弃物管理</w:t>
      </w:r>
      <w:bookmarkEnd w:id="18"/>
      <w:bookmarkEnd w:id="19"/>
      <w:bookmarkEnd w:id="20"/>
    </w:p>
    <w:bookmarkEnd w:id="21"/>
    <w:bookmarkEnd w:id="22"/>
    <w:bookmarkEnd w:id="23"/>
    <w:p>
      <w:pPr>
        <w:pStyle w:val="4"/>
        <w:keepNext/>
        <w:keepLines/>
        <w:pageBreakBefore w:val="0"/>
        <w:widowControl w:val="0"/>
        <w:numPr>
          <w:ilvl w:val="2"/>
          <w:numId w:val="0"/>
        </w:numPr>
        <w:kinsoku/>
        <w:wordWrap/>
        <w:overflowPunct/>
        <w:topLinePunct w:val="0"/>
        <w:autoSpaceDE/>
        <w:autoSpaceDN/>
        <w:bidi w:val="0"/>
        <w:adjustRightInd/>
        <w:snapToGrid/>
        <w:spacing w:before="20" w:after="20" w:line="413" w:lineRule="auto"/>
        <w:ind w:leftChars="0"/>
        <w:textAlignment w:val="auto"/>
        <w:rPr>
          <w:rFonts w:hint="eastAsia" w:ascii="Calibri" w:hAnsi="Calibri" w:eastAsia="宋体" w:cs="Times New Roman"/>
          <w:b w:val="0"/>
          <w:kern w:val="2"/>
          <w:sz w:val="24"/>
          <w:szCs w:val="24"/>
          <w:lang w:val="en-US" w:eastAsia="zh-CN" w:bidi="ar-SA"/>
        </w:rPr>
      </w:pPr>
      <w:bookmarkStart w:id="24" w:name="_Toc13575"/>
      <w:bookmarkStart w:id="25" w:name="_Toc27029_WPSOffice_Level2"/>
      <w:r>
        <w:rPr>
          <w:rFonts w:hint="eastAsia" w:ascii="Calibri" w:hAnsi="Calibri" w:eastAsia="宋体" w:cs="Times New Roman"/>
          <w:b w:val="0"/>
          <w:kern w:val="2"/>
          <w:sz w:val="24"/>
          <w:szCs w:val="24"/>
          <w:lang w:val="en-US" w:eastAsia="zh-CN" w:bidi="ar-SA"/>
        </w:rPr>
        <w:t>添加废液回收申请</w:t>
      </w:r>
      <w:bookmarkEnd w:id="24"/>
      <w:bookmarkEnd w:id="25"/>
    </w:p>
    <w:p>
      <w:pPr>
        <w:rPr>
          <w:sz w:val="24"/>
        </w:rPr>
      </w:pPr>
      <w:r>
        <w:rPr>
          <w:rFonts w:hint="eastAsia"/>
          <w:sz w:val="24"/>
        </w:rPr>
        <w:t>进入化学品废弃物管理</w:t>
      </w:r>
      <w:r>
        <w:rPr>
          <w:sz w:val="24"/>
        </w:rPr>
        <w:t>，</w:t>
      </w:r>
      <w:r>
        <w:rPr>
          <w:rFonts w:hint="eastAsia"/>
          <w:sz w:val="24"/>
        </w:rPr>
        <w:t>点击【回收申请】，填写完相应信息，点击【确认】完成添加</w:t>
      </w:r>
    </w:p>
    <w:p>
      <w:pPr>
        <w:rPr>
          <w:sz w:val="24"/>
        </w:rPr>
      </w:pPr>
      <w:r>
        <w:rPr>
          <w:rFonts w:hint="eastAsia"/>
          <w:sz w:val="24"/>
        </w:rPr>
        <w:drawing>
          <wp:inline distT="0" distB="0" distL="114300" distR="114300">
            <wp:extent cx="5271135" cy="1612900"/>
            <wp:effectExtent l="0" t="0" r="1905" b="2540"/>
            <wp:docPr id="23" name="图片 23" descr="回收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回收申请"/>
                    <pic:cNvPicPr>
                      <a:picLocks noChangeAspect="1"/>
                    </pic:cNvPicPr>
                  </pic:nvPicPr>
                  <pic:blipFill>
                    <a:blip r:embed="rId43"/>
                    <a:stretch>
                      <a:fillRect/>
                    </a:stretch>
                  </pic:blipFill>
                  <pic:spPr>
                    <a:xfrm>
                      <a:off x="0" y="0"/>
                      <a:ext cx="5271135" cy="1612900"/>
                    </a:xfrm>
                    <a:prstGeom prst="rect">
                      <a:avLst/>
                    </a:prstGeom>
                  </pic:spPr>
                </pic:pic>
              </a:graphicData>
            </a:graphic>
          </wp:inline>
        </w:drawing>
      </w:r>
    </w:p>
    <w:p>
      <w:r>
        <w:drawing>
          <wp:inline distT="0" distB="0" distL="114300" distR="114300">
            <wp:extent cx="5274310" cy="2972435"/>
            <wp:effectExtent l="0" t="0" r="13970" b="14605"/>
            <wp:docPr id="2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7"/>
                    <pic:cNvPicPr>
                      <a:picLocks noChangeAspect="1"/>
                    </pic:cNvPicPr>
                  </pic:nvPicPr>
                  <pic:blipFill>
                    <a:blip r:embed="rId44"/>
                    <a:stretch>
                      <a:fillRect/>
                    </a:stretch>
                  </pic:blipFill>
                  <pic:spPr>
                    <a:xfrm>
                      <a:off x="0" y="0"/>
                      <a:ext cx="5274310" cy="2972435"/>
                    </a:xfrm>
                    <a:prstGeom prst="rect">
                      <a:avLst/>
                    </a:prstGeom>
                    <a:noFill/>
                    <a:ln w="9525">
                      <a:noFill/>
                    </a:ln>
                  </pic:spPr>
                </pic:pic>
              </a:graphicData>
            </a:graphic>
          </wp:inline>
        </w:drawing>
      </w:r>
    </w:p>
    <w:p>
      <w:pPr>
        <w:rPr>
          <w:sz w:val="24"/>
        </w:rPr>
      </w:pPr>
      <w:r>
        <w:rPr>
          <w:rFonts w:hint="eastAsia"/>
          <w:sz w:val="24"/>
        </w:rPr>
        <w:t>添加完废弃物状态显示的状态会更新为：“等待</w:t>
      </w:r>
      <w:r>
        <w:rPr>
          <w:sz w:val="24"/>
        </w:rPr>
        <w:t>xxx管理员</w:t>
      </w:r>
      <w:r>
        <w:rPr>
          <w:rFonts w:hint="eastAsia"/>
          <w:sz w:val="24"/>
        </w:rPr>
        <w:t>确认”，然后由</w:t>
      </w:r>
      <w:r>
        <w:rPr>
          <w:sz w:val="24"/>
        </w:rPr>
        <w:t>校级</w:t>
      </w:r>
      <w:r>
        <w:rPr>
          <w:rFonts w:hint="eastAsia"/>
          <w:sz w:val="24"/>
        </w:rPr>
        <w:t>管理员录入实际处理量，最后状态会更新为：“已处置”。</w:t>
      </w:r>
    </w:p>
    <w:p>
      <w:r>
        <w:drawing>
          <wp:inline distT="0" distB="0" distL="114300" distR="114300">
            <wp:extent cx="5268595" cy="1370330"/>
            <wp:effectExtent l="0" t="0" r="4445" b="1270"/>
            <wp:docPr id="2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8"/>
                    <pic:cNvPicPr>
                      <a:picLocks noChangeAspect="1"/>
                    </pic:cNvPicPr>
                  </pic:nvPicPr>
                  <pic:blipFill>
                    <a:blip r:embed="rId45"/>
                    <a:stretch>
                      <a:fillRect/>
                    </a:stretch>
                  </pic:blipFill>
                  <pic:spPr>
                    <a:xfrm>
                      <a:off x="0" y="0"/>
                      <a:ext cx="5268595" cy="1370330"/>
                    </a:xfrm>
                    <a:prstGeom prst="rect">
                      <a:avLst/>
                    </a:prstGeom>
                    <a:noFill/>
                    <a:ln w="9525">
                      <a:noFill/>
                    </a:ln>
                  </pic:spPr>
                </pic:pic>
              </a:graphicData>
            </a:graphic>
          </wp:inline>
        </w:drawing>
      </w:r>
    </w:p>
    <w:p>
      <w:pPr>
        <w:rPr>
          <w:b/>
          <w:color w:val="FF0000"/>
          <w:sz w:val="24"/>
        </w:rPr>
      </w:pPr>
      <w:r>
        <w:rPr>
          <w:rFonts w:hint="eastAsia"/>
          <w:b/>
          <w:color w:val="FF0000"/>
          <w:sz w:val="24"/>
        </w:rPr>
        <w:t>友情提示：</w:t>
      </w:r>
    </w:p>
    <w:p>
      <w:pPr>
        <w:ind w:firstLine="482" w:firstLineChars="200"/>
        <w:rPr>
          <w:b/>
          <w:color w:val="FF0000"/>
          <w:sz w:val="24"/>
        </w:rPr>
      </w:pPr>
      <w:r>
        <w:rPr>
          <w:rFonts w:hint="eastAsia"/>
          <w:b/>
          <w:color w:val="FF0000"/>
          <w:sz w:val="24"/>
        </w:rPr>
        <w:t>学校会定期发布危废回收通知，在通知发布以后将打包成箱或成桶的危废逐一输入到系统，日常实验过程如有产生危废量大的情况，也可由实验室自行提前在系统里面登记，学校也会根据日常登记情况增加发布危废回收的通知。</w:t>
      </w:r>
    </w:p>
    <w:p>
      <w:pPr>
        <w:pStyle w:val="3"/>
        <w:numPr>
          <w:ilvl w:val="0"/>
          <w:numId w:val="2"/>
        </w:numPr>
        <w:ind w:left="0" w:leftChars="0" w:firstLine="420" w:firstLineChars="0"/>
        <w:rPr>
          <w:rFonts w:hint="eastAsia"/>
        </w:rPr>
      </w:pPr>
      <w:bookmarkStart w:id="26" w:name="_Toc22959"/>
      <w:bookmarkStart w:id="27" w:name="_Toc19001_WPSOffice_Level1"/>
      <w:bookmarkStart w:id="28" w:name="_Toc24550425"/>
      <w:r>
        <w:rPr>
          <w:rFonts w:hint="eastAsia"/>
        </w:rPr>
        <w:t>化学品百科</w:t>
      </w:r>
      <w:bookmarkEnd w:id="26"/>
      <w:bookmarkEnd w:id="27"/>
      <w:bookmarkEnd w:id="28"/>
      <w:r>
        <w:rPr>
          <w:rFonts w:hint="eastAsia"/>
        </w:rPr>
        <w:t xml:space="preserve"> </w:t>
      </w:r>
    </w:p>
    <w:p>
      <w:pPr>
        <w:pStyle w:val="4"/>
        <w:numPr>
          <w:ilvl w:val="2"/>
          <w:numId w:val="0"/>
        </w:numPr>
        <w:spacing w:line="560" w:lineRule="exact"/>
        <w:ind w:leftChars="0"/>
      </w:pPr>
      <w:bookmarkStart w:id="29" w:name="_Toc10801"/>
      <w:bookmarkStart w:id="30" w:name="_Toc24550426"/>
      <w:bookmarkStart w:id="31" w:name="_Toc3735_WPSOffice_Level2"/>
      <w:r>
        <w:rPr>
          <w:rFonts w:hint="eastAsia"/>
        </w:rPr>
        <w:t>MSDS百科</w:t>
      </w:r>
      <w:bookmarkEnd w:id="29"/>
      <w:bookmarkEnd w:id="30"/>
      <w:bookmarkEnd w:id="31"/>
    </w:p>
    <w:p>
      <w:pPr>
        <w:rPr>
          <w:sz w:val="24"/>
        </w:rPr>
      </w:pPr>
      <w:r>
        <w:rPr>
          <w:rFonts w:hint="eastAsia"/>
          <w:sz w:val="24"/>
        </w:rPr>
        <w:t>通过对化学品类别、受管制类别、cas号和化学品名称进行筛选查询</w:t>
      </w:r>
    </w:p>
    <w:p>
      <w:pPr>
        <w:tabs>
          <w:tab w:val="left" w:pos="853"/>
        </w:tabs>
        <w:jc w:val="left"/>
      </w:pPr>
      <w:r>
        <w:drawing>
          <wp:inline distT="0" distB="0" distL="114300" distR="114300">
            <wp:extent cx="5262880" cy="2865755"/>
            <wp:effectExtent l="0" t="0" r="10160" b="14605"/>
            <wp:docPr id="2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9"/>
                    <pic:cNvPicPr>
                      <a:picLocks noChangeAspect="1"/>
                    </pic:cNvPicPr>
                  </pic:nvPicPr>
                  <pic:blipFill>
                    <a:blip r:embed="rId46"/>
                    <a:stretch>
                      <a:fillRect/>
                    </a:stretch>
                  </pic:blipFill>
                  <pic:spPr>
                    <a:xfrm>
                      <a:off x="0" y="0"/>
                      <a:ext cx="5262880" cy="2865755"/>
                    </a:xfrm>
                    <a:prstGeom prst="rect">
                      <a:avLst/>
                    </a:prstGeom>
                    <a:noFill/>
                    <a:ln w="9525">
                      <a:noFill/>
                    </a:ln>
                  </pic:spPr>
                </pic:pic>
              </a:graphicData>
            </a:graphic>
          </wp:inline>
        </w:drawing>
      </w:r>
    </w:p>
    <w:p>
      <w:pPr>
        <w:pStyle w:val="3"/>
        <w:numPr>
          <w:ilvl w:val="0"/>
          <w:numId w:val="2"/>
        </w:numPr>
        <w:ind w:left="0" w:leftChars="0" w:firstLine="420" w:firstLineChars="0"/>
        <w:rPr>
          <w:rFonts w:hint="eastAsia"/>
        </w:rPr>
      </w:pPr>
      <w:bookmarkStart w:id="32" w:name="_Toc23915"/>
      <w:bookmarkStart w:id="33" w:name="_Toc14991_WPSOffice_Level1"/>
      <w:bookmarkStart w:id="34" w:name="_Toc24550427"/>
      <w:r>
        <w:rPr>
          <w:rFonts w:hint="eastAsia"/>
        </w:rPr>
        <w:t>台账管理</w:t>
      </w:r>
      <w:bookmarkEnd w:id="32"/>
      <w:bookmarkEnd w:id="33"/>
      <w:bookmarkEnd w:id="34"/>
    </w:p>
    <w:p>
      <w:pPr>
        <w:pStyle w:val="4"/>
        <w:numPr>
          <w:ilvl w:val="2"/>
          <w:numId w:val="0"/>
        </w:numPr>
        <w:ind w:leftChars="0"/>
      </w:pPr>
      <w:bookmarkStart w:id="35" w:name="_Toc29535_WPSOffice_Level2"/>
      <w:bookmarkStart w:id="36" w:name="_Toc29932"/>
      <w:bookmarkStart w:id="37" w:name="_Toc24550428"/>
      <w:r>
        <w:rPr>
          <w:rFonts w:hint="eastAsia"/>
        </w:rPr>
        <w:t>化学品台账</w:t>
      </w:r>
      <w:bookmarkEnd w:id="35"/>
      <w:bookmarkEnd w:id="36"/>
      <w:bookmarkEnd w:id="37"/>
      <w:r>
        <w:rPr>
          <w:rFonts w:hint="eastAsia"/>
        </w:rPr>
        <w:t>（气体台账操作相同）</w:t>
      </w:r>
    </w:p>
    <w:p>
      <w:pPr>
        <w:rPr>
          <w:sz w:val="24"/>
        </w:rPr>
      </w:pPr>
      <w:bookmarkStart w:id="38" w:name="_Toc31890"/>
      <w:r>
        <w:rPr>
          <w:rFonts w:hint="eastAsia"/>
          <w:sz w:val="24"/>
        </w:rPr>
        <w:t xml:space="preserve"> 台账查询、查看和添加及导出</w:t>
      </w:r>
      <w:bookmarkEnd w:id="38"/>
    </w:p>
    <w:p>
      <w:pPr>
        <w:rPr>
          <w:sz w:val="24"/>
        </w:rPr>
      </w:pPr>
    </w:p>
    <w:p>
      <w:pPr>
        <w:rPr>
          <w:sz w:val="24"/>
        </w:rPr>
      </w:pPr>
      <w:r>
        <w:rPr>
          <w:rFonts w:hint="eastAsia"/>
          <w:sz w:val="24"/>
        </w:rPr>
        <w:t>化学品台账，按照台账状态、化学品类型、学院、实验室、房间、化学品、供货商、教师以及起始和截止时间进行查询</w:t>
      </w:r>
    </w:p>
    <w:p>
      <w:pPr>
        <w:rPr>
          <w:sz w:val="28"/>
          <w:szCs w:val="28"/>
        </w:rPr>
      </w:pPr>
      <w:r>
        <w:drawing>
          <wp:inline distT="0" distB="0" distL="114300" distR="114300">
            <wp:extent cx="5258435" cy="2992755"/>
            <wp:effectExtent l="0" t="0" r="14605" b="9525"/>
            <wp:docPr id="2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0"/>
                    <pic:cNvPicPr>
                      <a:picLocks noChangeAspect="1"/>
                    </pic:cNvPicPr>
                  </pic:nvPicPr>
                  <pic:blipFill>
                    <a:blip r:embed="rId47"/>
                    <a:stretch>
                      <a:fillRect/>
                    </a:stretch>
                  </pic:blipFill>
                  <pic:spPr>
                    <a:xfrm>
                      <a:off x="0" y="0"/>
                      <a:ext cx="5258435" cy="2992755"/>
                    </a:xfrm>
                    <a:prstGeom prst="rect">
                      <a:avLst/>
                    </a:prstGeom>
                    <a:noFill/>
                    <a:ln w="9525">
                      <a:noFill/>
                    </a:ln>
                  </pic:spPr>
                </pic:pic>
              </a:graphicData>
            </a:graphic>
          </wp:inline>
        </w:drawing>
      </w:r>
    </w:p>
    <w:p>
      <w:pPr>
        <w:rPr>
          <w:sz w:val="24"/>
        </w:rPr>
      </w:pPr>
      <w:r>
        <w:rPr>
          <w:rFonts w:hint="eastAsia"/>
          <w:sz w:val="24"/>
        </w:rPr>
        <w:t>点击【操作】，可以</w:t>
      </w:r>
      <w:r>
        <w:rPr>
          <w:rFonts w:hint="eastAsia"/>
          <w:sz w:val="24"/>
          <w:lang w:eastAsia="zh-Hans"/>
        </w:rPr>
        <w:t>【</w:t>
      </w:r>
      <w:r>
        <w:rPr>
          <w:rFonts w:hint="eastAsia"/>
          <w:sz w:val="24"/>
        </w:rPr>
        <w:t>查看</w:t>
      </w:r>
      <w:r>
        <w:rPr>
          <w:rFonts w:hint="eastAsia"/>
          <w:sz w:val="24"/>
          <w:lang w:eastAsia="zh-Hans"/>
        </w:rPr>
        <w:t>】</w:t>
      </w:r>
      <w:r>
        <w:rPr>
          <w:rFonts w:hint="eastAsia"/>
          <w:sz w:val="24"/>
        </w:rPr>
        <w:t>台账的使用情况和商品信息，点击【添加】可以添加台账的使用量</w:t>
      </w:r>
    </w:p>
    <w:p>
      <w:r>
        <w:drawing>
          <wp:inline distT="0" distB="0" distL="114300" distR="114300">
            <wp:extent cx="5259705" cy="2851785"/>
            <wp:effectExtent l="0" t="0" r="13335" b="13335"/>
            <wp:docPr id="2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1"/>
                    <pic:cNvPicPr>
                      <a:picLocks noChangeAspect="1"/>
                    </pic:cNvPicPr>
                  </pic:nvPicPr>
                  <pic:blipFill>
                    <a:blip r:embed="rId48"/>
                    <a:stretch>
                      <a:fillRect/>
                    </a:stretch>
                  </pic:blipFill>
                  <pic:spPr>
                    <a:xfrm>
                      <a:off x="0" y="0"/>
                      <a:ext cx="5259705" cy="2851785"/>
                    </a:xfrm>
                    <a:prstGeom prst="rect">
                      <a:avLst/>
                    </a:prstGeom>
                    <a:noFill/>
                    <a:ln w="9525">
                      <a:noFill/>
                    </a:ln>
                  </pic:spPr>
                </pic:pic>
              </a:graphicData>
            </a:graphic>
          </wp:inline>
        </w:drawing>
      </w:r>
    </w:p>
    <w:p>
      <w:pPr>
        <w:rPr>
          <w:sz w:val="24"/>
        </w:rPr>
      </w:pPr>
      <w:r>
        <w:rPr>
          <w:rFonts w:hint="eastAsia"/>
          <w:sz w:val="24"/>
          <w:highlight w:val="yellow"/>
        </w:rPr>
        <w:t>手机端台账添加</w:t>
      </w:r>
    </w:p>
    <w:p>
      <w:pPr>
        <w:rPr>
          <w:sz w:val="24"/>
        </w:rPr>
      </w:pPr>
    </w:p>
    <w:p>
      <w:pPr>
        <w:ind w:firstLine="480" w:firstLineChars="200"/>
        <w:rPr>
          <w:sz w:val="24"/>
        </w:rPr>
      </w:pPr>
      <w:r>
        <w:rPr>
          <w:rFonts w:hint="eastAsia"/>
          <w:sz w:val="24"/>
        </w:rPr>
        <w:t>教师可直接或授权给采购管理学生，打开福star App手机端，在科研服务中点击化学品管理图标，点击进入添加台账的功能，通过搜索教师名称和化学品名称，即可进入台账使用登记界面，登记后点击保存，即可更新化学品的台账。</w:t>
      </w:r>
    </w:p>
    <w:p/>
    <w:p>
      <w:pPr>
        <w:pStyle w:val="3"/>
        <w:numPr>
          <w:ilvl w:val="0"/>
          <w:numId w:val="2"/>
        </w:numPr>
        <w:ind w:left="0" w:leftChars="0" w:firstLine="420" w:firstLineChars="0"/>
        <w:rPr>
          <w:rFonts w:hint="eastAsia"/>
        </w:rPr>
      </w:pPr>
      <w:r>
        <w:rPr>
          <w:rFonts w:hint="eastAsia"/>
          <w:lang w:eastAsia="zh-Hans"/>
        </w:rPr>
        <w:t>可调剂化学品</w:t>
      </w:r>
    </w:p>
    <w:p>
      <w:pPr>
        <w:rPr>
          <w:sz w:val="24"/>
        </w:rPr>
      </w:pPr>
      <w:r>
        <w:rPr>
          <w:rFonts w:hint="eastAsia"/>
          <w:sz w:val="24"/>
          <w:lang w:eastAsia="zh-Hans"/>
        </w:rPr>
        <w:t>发布调剂</w:t>
      </w:r>
    </w:p>
    <w:p>
      <w:pPr>
        <w:rPr>
          <w:sz w:val="24"/>
        </w:rPr>
      </w:pPr>
    </w:p>
    <w:p>
      <w:pPr>
        <w:rPr>
          <w:sz w:val="24"/>
        </w:rPr>
      </w:pPr>
      <w:r>
        <w:rPr>
          <w:sz w:val="24"/>
        </w:rPr>
        <w:t>①</w:t>
      </w:r>
      <w:r>
        <w:rPr>
          <w:rFonts w:hint="eastAsia"/>
          <w:sz w:val="24"/>
          <w:lang w:eastAsia="zh-Hans"/>
        </w:rPr>
        <w:t>可调剂化学品模块中选中调剂试剂，点击操作中的发布调剂后，其他教师可以看到并进行申请调剂。</w:t>
      </w:r>
    </w:p>
    <w:p>
      <w:r>
        <w:drawing>
          <wp:inline distT="0" distB="0" distL="114300" distR="114300">
            <wp:extent cx="5255895" cy="2896870"/>
            <wp:effectExtent l="0" t="0" r="1905" b="13970"/>
            <wp:docPr id="2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2"/>
                    <pic:cNvPicPr>
                      <a:picLocks noChangeAspect="1"/>
                    </pic:cNvPicPr>
                  </pic:nvPicPr>
                  <pic:blipFill>
                    <a:blip r:embed="rId49"/>
                    <a:stretch>
                      <a:fillRect/>
                    </a:stretch>
                  </pic:blipFill>
                  <pic:spPr>
                    <a:xfrm>
                      <a:off x="0" y="0"/>
                      <a:ext cx="5255895" cy="2896870"/>
                    </a:xfrm>
                    <a:prstGeom prst="rect">
                      <a:avLst/>
                    </a:prstGeom>
                    <a:noFill/>
                    <a:ln w="9525">
                      <a:noFill/>
                    </a:ln>
                  </pic:spPr>
                </pic:pic>
              </a:graphicData>
            </a:graphic>
          </wp:inline>
        </w:drawing>
      </w:r>
    </w:p>
    <w:p>
      <w:pPr>
        <w:rPr>
          <w:b/>
          <w:bCs/>
        </w:rPr>
      </w:pPr>
    </w:p>
    <w:p>
      <w:pPr>
        <w:pStyle w:val="3"/>
        <w:numPr>
          <w:ilvl w:val="0"/>
          <w:numId w:val="2"/>
        </w:numPr>
        <w:ind w:left="0" w:leftChars="0" w:firstLine="420" w:firstLineChars="0"/>
        <w:rPr>
          <w:rFonts w:hint="eastAsia"/>
          <w:lang w:eastAsia="zh-Hans"/>
        </w:rPr>
      </w:pPr>
      <w:r>
        <w:rPr>
          <w:rFonts w:hint="eastAsia"/>
          <w:lang w:eastAsia="zh-Hans"/>
        </w:rPr>
        <w:t>调剂管理</w:t>
      </w:r>
    </w:p>
    <w:p>
      <w:pPr>
        <w:pStyle w:val="4"/>
        <w:numPr>
          <w:ilvl w:val="2"/>
          <w:numId w:val="0"/>
        </w:numPr>
        <w:ind w:leftChars="0"/>
      </w:pPr>
      <w:r>
        <w:rPr>
          <w:rFonts w:hint="eastAsia"/>
          <w:lang w:eastAsia="zh-Hans"/>
        </w:rPr>
        <w:t>调剂管理</w:t>
      </w:r>
    </w:p>
    <w:p>
      <w:pPr>
        <w:rPr>
          <w:sz w:val="24"/>
        </w:rPr>
      </w:pPr>
      <w:r>
        <w:rPr>
          <w:rFonts w:hint="eastAsia"/>
          <w:sz w:val="24"/>
          <w:lang w:eastAsia="zh-Hans"/>
        </w:rPr>
        <w:t>我的调剂：教师可看到自己发布的调剂的进度，主要包括审核状态和参与调剂状态和详情</w:t>
      </w:r>
      <w:r>
        <w:rPr>
          <w:rFonts w:hint="eastAsia"/>
          <w:sz w:val="24"/>
        </w:rPr>
        <w:t>。</w:t>
      </w:r>
    </w:p>
    <w:p>
      <w:pPr>
        <w:rPr>
          <w:sz w:val="24"/>
        </w:rPr>
      </w:pPr>
      <w:r>
        <w:rPr>
          <w:rFonts w:hint="eastAsia"/>
          <w:sz w:val="24"/>
        </w:rPr>
        <w:t>调剂信息发布</w:t>
      </w:r>
    </w:p>
    <w:p>
      <w:pPr>
        <w:rPr>
          <w:sz w:val="24"/>
        </w:rPr>
      </w:pPr>
      <w:r>
        <w:rPr>
          <w:rFonts w:hint="eastAsia"/>
          <w:sz w:val="24"/>
        </w:rPr>
        <w:t>台账管理模块中勾选需要调剂的化学品、气瓶等，点击批量调剂、废弃按钮，发布调剂信息。</w:t>
      </w:r>
    </w:p>
    <w:p>
      <w:pPr>
        <w:rPr>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889000</wp:posOffset>
                </wp:positionH>
                <wp:positionV relativeFrom="paragraph">
                  <wp:posOffset>1421130</wp:posOffset>
                </wp:positionV>
                <wp:extent cx="656590" cy="262255"/>
                <wp:effectExtent l="6350" t="6350" r="7620" b="20955"/>
                <wp:wrapNone/>
                <wp:docPr id="24" name="矩形 24"/>
                <wp:cNvGraphicFramePr/>
                <a:graphic xmlns:a="http://schemas.openxmlformats.org/drawingml/2006/main">
                  <a:graphicData uri="http://schemas.microsoft.com/office/word/2010/wordprocessingShape">
                    <wps:wsp>
                      <wps:cNvSpPr/>
                      <wps:spPr>
                        <a:xfrm>
                          <a:off x="0" y="0"/>
                          <a:ext cx="656376" cy="262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pt;margin-top:111.9pt;height:20.65pt;width:51.7pt;z-index:251659264;v-text-anchor:middle;mso-width-relative:page;mso-height-relative:page;" filled="f" stroked="t" coordsize="21600,21600" o:gfxdata="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wQGqPXAAAACwEAAA8AAAAAAAAAAQAgAAAAIgAAAGRycy9kb3ducmV2Lnht&#10;bFBLAQIUABQAAAAIAIdO4kAPz66hbAIAAMwEAAAOAAAAAAAAAAEAIAAAACYBAABkcnMvZTJvRG9j&#10;LnhtbFBLBQYAAAAABgAGAFkBAAAEBgAAAAA=&#10;">
                <v:fill on="f" focussize="0,0"/>
                <v:stroke weight="1pt" color="#FF0000 [3204]" miterlimit="8" joinstyle="miter"/>
                <v:imagedata o:title=""/>
                <o:lock v:ext="edit" aspectratio="f"/>
              </v:rect>
            </w:pict>
          </mc:Fallback>
        </mc:AlternateContent>
      </w:r>
      <w:r>
        <w:rPr>
          <w:sz w:val="24"/>
        </w:rPr>
        <w:drawing>
          <wp:inline distT="0" distB="0" distL="0" distR="0">
            <wp:extent cx="5274310" cy="3232785"/>
            <wp:effectExtent l="0" t="0" r="1397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3232785"/>
                    </a:xfrm>
                    <a:prstGeom prst="rect">
                      <a:avLst/>
                    </a:prstGeom>
                  </pic:spPr>
                </pic:pic>
              </a:graphicData>
            </a:graphic>
          </wp:inline>
        </w:drawing>
      </w:r>
    </w:p>
    <w:p>
      <w:pPr>
        <w:rPr>
          <w:sz w:val="24"/>
        </w:rPr>
      </w:pPr>
      <w:r>
        <w:rPr>
          <w:rFonts w:hint="eastAsia"/>
          <w:sz w:val="24"/>
        </w:rPr>
        <w:t>调剂进度查询</w:t>
      </w:r>
    </w:p>
    <w:p>
      <w:pPr>
        <w:rPr>
          <w:sz w:val="24"/>
        </w:rPr>
      </w:pPr>
      <w:r>
        <w:rPr>
          <w:rFonts w:hint="eastAsia"/>
          <w:sz w:val="24"/>
          <w:lang w:eastAsia="zh-Hans"/>
        </w:rPr>
        <w:t>在调剂管理模块中</w:t>
      </w:r>
      <w:r>
        <w:rPr>
          <w:rFonts w:hint="eastAsia"/>
          <w:sz w:val="24"/>
        </w:rPr>
        <w:t>，</w:t>
      </w:r>
      <w:r>
        <w:rPr>
          <w:rFonts w:hint="eastAsia"/>
          <w:sz w:val="24"/>
          <w:lang w:eastAsia="zh-Hans"/>
        </w:rPr>
        <w:t>点击我的调剂</w:t>
      </w:r>
      <w:r>
        <w:rPr>
          <w:rFonts w:hint="eastAsia"/>
          <w:sz w:val="24"/>
        </w:rPr>
        <w:t>，</w:t>
      </w:r>
      <w:r>
        <w:rPr>
          <w:rFonts w:hint="eastAsia"/>
          <w:sz w:val="24"/>
          <w:lang w:eastAsia="zh-Hans"/>
        </w:rPr>
        <w:t>可看到自己发布的调剂的进度，主要包括审核状态和参与调剂状态和详情</w:t>
      </w:r>
      <w:r>
        <w:rPr>
          <w:rFonts w:hint="eastAsia"/>
          <w:sz w:val="24"/>
        </w:rPr>
        <w:t>。</w:t>
      </w:r>
    </w:p>
    <w:p>
      <w:pPr>
        <w:rPr>
          <w:sz w:val="24"/>
        </w:rPr>
      </w:pPr>
    </w:p>
    <w:p>
      <w:r>
        <w:drawing>
          <wp:inline distT="0" distB="0" distL="114300" distR="114300">
            <wp:extent cx="5273675" cy="2967990"/>
            <wp:effectExtent l="0" t="0" r="14605" b="3810"/>
            <wp:docPr id="2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3"/>
                    <pic:cNvPicPr>
                      <a:picLocks noChangeAspect="1"/>
                    </pic:cNvPicPr>
                  </pic:nvPicPr>
                  <pic:blipFill>
                    <a:blip r:embed="rId51"/>
                    <a:stretch>
                      <a:fillRect/>
                    </a:stretch>
                  </pic:blipFill>
                  <pic:spPr>
                    <a:xfrm>
                      <a:off x="0" y="0"/>
                      <a:ext cx="5273675" cy="2967990"/>
                    </a:xfrm>
                    <a:prstGeom prst="rect">
                      <a:avLst/>
                    </a:prstGeom>
                    <a:noFill/>
                    <a:ln w="9525">
                      <a:noFill/>
                    </a:ln>
                  </pic:spPr>
                </pic:pic>
              </a:graphicData>
            </a:graphic>
          </wp:inline>
        </w:drawing>
      </w:r>
    </w:p>
    <w:p>
      <w:pPr>
        <w:rPr>
          <w:sz w:val="24"/>
        </w:rPr>
      </w:pPr>
      <w:r>
        <w:rPr>
          <w:rFonts w:hint="eastAsia"/>
          <w:sz w:val="24"/>
          <w:lang w:eastAsia="zh-Hans"/>
        </w:rPr>
        <w:t>调剂记录查询</w:t>
      </w:r>
    </w:p>
    <w:p>
      <w:pPr>
        <w:rPr>
          <w:sz w:val="24"/>
          <w:lang w:eastAsia="zh-Hans"/>
        </w:rPr>
      </w:pPr>
      <w:r>
        <w:rPr>
          <w:rFonts w:hint="eastAsia"/>
          <w:sz w:val="24"/>
        </w:rPr>
        <w:t>在</w:t>
      </w:r>
      <w:r>
        <w:rPr>
          <w:rFonts w:hint="eastAsia"/>
          <w:sz w:val="24"/>
          <w:lang w:eastAsia="zh-Hans"/>
        </w:rPr>
        <w:t>调剂模块</w:t>
      </w:r>
      <w:r>
        <w:rPr>
          <w:rFonts w:hint="eastAsia"/>
          <w:sz w:val="24"/>
        </w:rPr>
        <w:t>，</w:t>
      </w:r>
      <w:r>
        <w:rPr>
          <w:rFonts w:hint="eastAsia"/>
          <w:sz w:val="24"/>
          <w:lang w:eastAsia="zh-Hans"/>
        </w:rPr>
        <w:t>调剂记录中可看到自己发布的调剂记录，包括调剂状态</w:t>
      </w:r>
      <w:r>
        <w:rPr>
          <w:rFonts w:hint="eastAsia"/>
          <w:sz w:val="24"/>
        </w:rPr>
        <w:t>、</w:t>
      </w:r>
      <w:r>
        <w:rPr>
          <w:rFonts w:hint="eastAsia"/>
          <w:sz w:val="24"/>
          <w:lang w:eastAsia="zh-Hans"/>
        </w:rPr>
        <w:t>领用人和实验室信息等</w:t>
      </w:r>
    </w:p>
    <w:p>
      <w:pPr>
        <w:rPr>
          <w:rFonts w:hint="eastAsia"/>
        </w:rPr>
      </w:pPr>
      <w:r>
        <w:drawing>
          <wp:inline distT="0" distB="0" distL="114300" distR="114300">
            <wp:extent cx="5262880" cy="2563495"/>
            <wp:effectExtent l="0" t="0" r="10160" b="12065"/>
            <wp:docPr id="2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4"/>
                    <pic:cNvPicPr>
                      <a:picLocks noChangeAspect="1"/>
                    </pic:cNvPicPr>
                  </pic:nvPicPr>
                  <pic:blipFill>
                    <a:blip r:embed="rId52"/>
                    <a:stretch>
                      <a:fillRect/>
                    </a:stretch>
                  </pic:blipFill>
                  <pic:spPr>
                    <a:xfrm>
                      <a:off x="0" y="0"/>
                      <a:ext cx="5262880" cy="2563495"/>
                    </a:xfrm>
                    <a:prstGeom prst="rect">
                      <a:avLst/>
                    </a:prstGeom>
                    <a:noFill/>
                    <a:ln w="9525">
                      <a:noFill/>
                    </a:ln>
                  </pic:spPr>
                </pic:pic>
              </a:graphicData>
            </a:graphic>
          </wp:inline>
        </w:drawing>
      </w:r>
    </w:p>
    <w:p>
      <w:pPr>
        <w:pStyle w:val="3"/>
        <w:numPr>
          <w:ilvl w:val="0"/>
          <w:numId w:val="2"/>
        </w:numPr>
        <w:ind w:left="0" w:leftChars="0" w:firstLine="420" w:firstLineChars="0"/>
        <w:rPr>
          <w:rFonts w:hint="eastAsia"/>
          <w:lang w:eastAsia="zh-Hans"/>
        </w:rPr>
      </w:pPr>
      <w:r>
        <w:rPr>
          <w:rFonts w:hint="eastAsia"/>
          <w:lang w:eastAsia="zh-Hans"/>
        </w:rPr>
        <w:t>授权</w:t>
      </w:r>
    </w:p>
    <w:p>
      <w:pPr>
        <w:pStyle w:val="4"/>
        <w:numPr>
          <w:ilvl w:val="2"/>
          <w:numId w:val="0"/>
        </w:numPr>
        <w:ind w:leftChars="0"/>
        <w:rPr>
          <w:lang w:eastAsia="zh-Hans"/>
        </w:rPr>
      </w:pPr>
      <w:r>
        <w:rPr>
          <w:rFonts w:hint="eastAsia"/>
          <w:lang w:eastAsia="zh-Hans"/>
        </w:rPr>
        <w:t>授权管理</w:t>
      </w:r>
    </w:p>
    <w:p>
      <w:pPr>
        <w:rPr>
          <w:sz w:val="24"/>
          <w:lang w:eastAsia="zh-Hans"/>
        </w:rPr>
      </w:pPr>
      <w:r>
        <w:rPr>
          <w:rFonts w:hint="eastAsia"/>
          <w:sz w:val="24"/>
          <w:lang w:val="en-US" w:eastAsia="zh-CN"/>
        </w:rPr>
        <w:t>点击个人中心后，</w:t>
      </w:r>
      <w:r>
        <w:rPr>
          <w:rFonts w:hint="eastAsia"/>
          <w:sz w:val="24"/>
          <w:lang w:eastAsia="zh-Hans"/>
        </w:rPr>
        <w:t>在系统授权管理模块中</w:t>
      </w:r>
      <w:r>
        <w:rPr>
          <w:rFonts w:hint="eastAsia"/>
          <w:sz w:val="24"/>
        </w:rPr>
        <w:t>，</w:t>
      </w:r>
      <w:r>
        <w:rPr>
          <w:rFonts w:hint="eastAsia"/>
          <w:sz w:val="24"/>
          <w:lang w:eastAsia="zh-Hans"/>
        </w:rPr>
        <w:t>通过查询学生</w:t>
      </w:r>
      <w:r>
        <w:rPr>
          <w:rFonts w:hint="eastAsia"/>
          <w:sz w:val="24"/>
        </w:rPr>
        <w:t>学号</w:t>
      </w:r>
      <w:r>
        <w:rPr>
          <w:rFonts w:hint="eastAsia"/>
          <w:sz w:val="24"/>
          <w:lang w:eastAsia="zh-Hans"/>
        </w:rPr>
        <w:t>后，系统自动添加授权人信息，录入授权时间段后，完成授权</w:t>
      </w:r>
      <w:r>
        <w:rPr>
          <w:rFonts w:hint="eastAsia"/>
          <w:sz w:val="24"/>
        </w:rPr>
        <w:t>，</w:t>
      </w:r>
      <w:r>
        <w:rPr>
          <w:rFonts w:hint="eastAsia"/>
          <w:sz w:val="24"/>
          <w:lang w:eastAsia="zh-Hans"/>
        </w:rPr>
        <w:t>教师只有通过授权后</w:t>
      </w:r>
      <w:r>
        <w:rPr>
          <w:rFonts w:hint="eastAsia"/>
          <w:sz w:val="24"/>
        </w:rPr>
        <w:t>，</w:t>
      </w:r>
      <w:r>
        <w:rPr>
          <w:rFonts w:hint="eastAsia"/>
          <w:sz w:val="24"/>
          <w:lang w:eastAsia="zh-Hans"/>
        </w:rPr>
        <w:t>学生才能具备和教师同样的采购与管理系统平台的权限</w:t>
      </w:r>
      <w:r>
        <w:rPr>
          <w:rFonts w:hint="eastAsia"/>
          <w:sz w:val="24"/>
        </w:rPr>
        <w:t>。</w:t>
      </w:r>
    </w:p>
    <w:p>
      <w:r>
        <w:drawing>
          <wp:inline distT="0" distB="0" distL="114300" distR="114300">
            <wp:extent cx="5274310" cy="2760980"/>
            <wp:effectExtent l="0" t="0" r="13970" b="1270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3"/>
                    <a:stretch>
                      <a:fillRect/>
                    </a:stretch>
                  </pic:blipFill>
                  <pic:spPr>
                    <a:xfrm>
                      <a:off x="0" y="0"/>
                      <a:ext cx="5274310" cy="2760980"/>
                    </a:xfrm>
                    <a:prstGeom prst="rect">
                      <a:avLst/>
                    </a:prstGeom>
                    <a:noFill/>
                    <a:ln w="9525">
                      <a:noFill/>
                    </a:ln>
                  </pic:spPr>
                </pic:pic>
              </a:graphicData>
            </a:graphic>
          </wp:inline>
        </w:drawing>
      </w:r>
    </w:p>
    <w:p>
      <w:pPr>
        <w:rPr>
          <w:lang w:eastAsia="zh-Hans"/>
        </w:rPr>
      </w:pPr>
    </w:p>
    <w:p>
      <w:pPr>
        <w:pStyle w:val="3"/>
        <w:numPr>
          <w:ilvl w:val="0"/>
          <w:numId w:val="2"/>
        </w:numPr>
        <w:ind w:left="0" w:leftChars="0" w:firstLine="420" w:firstLineChars="0"/>
        <w:rPr>
          <w:rFonts w:hint="eastAsia"/>
          <w:lang w:eastAsia="zh-Hans"/>
        </w:rPr>
      </w:pPr>
      <w:r>
        <w:rPr>
          <w:rFonts w:hint="eastAsia"/>
          <w:lang w:eastAsia="zh-Hans"/>
        </w:rPr>
        <w:t>统计</w:t>
      </w:r>
    </w:p>
    <w:p>
      <w:pPr>
        <w:rPr>
          <w:rFonts w:hint="eastAsia"/>
          <w:sz w:val="24"/>
          <w:lang w:eastAsia="zh-Hans"/>
        </w:rPr>
      </w:pPr>
      <w:r>
        <w:rPr>
          <w:rFonts w:hint="eastAsia"/>
          <w:sz w:val="24"/>
          <w:lang w:eastAsia="zh-Hans"/>
        </w:rPr>
        <w:t>教师可在查询统计模块，查询本实验室购买的药品种类、数量、库存余量等信息，并支持表格的下载导出。</w:t>
      </w:r>
    </w:p>
    <w:p>
      <w:pPr>
        <w:rPr>
          <w:rFonts w:hint="eastAsia"/>
          <w:sz w:val="24"/>
          <w:lang w:eastAsia="zh-Hans"/>
        </w:rPr>
      </w:pPr>
    </w:p>
    <w:p>
      <w:pPr>
        <w:numPr>
          <w:ilvl w:val="0"/>
          <w:numId w:val="0"/>
        </w:numPr>
        <w:ind w:leftChars="200"/>
      </w:pPr>
    </w:p>
    <w:p>
      <w:pPr>
        <w:numPr>
          <w:ilvl w:val="0"/>
          <w:numId w:val="0"/>
        </w:numPr>
        <w:ind w:leftChars="20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1FCE63"/>
    <w:multiLevelType w:val="singleLevel"/>
    <w:tmpl w:val="8D1FCE63"/>
    <w:lvl w:ilvl="0" w:tentative="0">
      <w:start w:val="1"/>
      <w:numFmt w:val="decimal"/>
      <w:lvlText w:val="%1)"/>
      <w:lvlJc w:val="left"/>
      <w:pPr>
        <w:ind w:left="425" w:hanging="425"/>
      </w:pPr>
      <w:rPr>
        <w:rFonts w:hint="default"/>
      </w:rPr>
    </w:lvl>
  </w:abstractNum>
  <w:abstractNum w:abstractNumId="1">
    <w:nsid w:val="A8076EDB"/>
    <w:multiLevelType w:val="singleLevel"/>
    <w:tmpl w:val="A8076EDB"/>
    <w:lvl w:ilvl="0" w:tentative="0">
      <w:start w:val="1"/>
      <w:numFmt w:val="chineseCounting"/>
      <w:suff w:val="nothing"/>
      <w:lvlText w:val="%1、"/>
      <w:lvlJc w:val="left"/>
      <w:pPr>
        <w:ind w:left="0" w:firstLine="420"/>
      </w:pPr>
      <w:rPr>
        <w:rFonts w:hint="eastAsia"/>
      </w:rPr>
    </w:lvl>
  </w:abstractNum>
  <w:abstractNum w:abstractNumId="2">
    <w:nsid w:val="B8B3B41A"/>
    <w:multiLevelType w:val="singleLevel"/>
    <w:tmpl w:val="B8B3B41A"/>
    <w:lvl w:ilvl="0" w:tentative="0">
      <w:start w:val="1"/>
      <w:numFmt w:val="decimal"/>
      <w:lvlText w:val="%1)"/>
      <w:lvlJc w:val="left"/>
      <w:pPr>
        <w:ind w:left="425" w:hanging="425"/>
      </w:pPr>
      <w:rPr>
        <w:rFonts w:hint="default"/>
      </w:rPr>
    </w:lvl>
  </w:abstractNum>
  <w:abstractNum w:abstractNumId="3">
    <w:nsid w:val="C4F45ADC"/>
    <w:multiLevelType w:val="multilevel"/>
    <w:tmpl w:val="C4F45AD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2"/>
      <w:numFmt w:val="decimal"/>
      <w:pStyle w:val="5"/>
      <w:lvlText w:val="%1.%2.%3.%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4">
    <w:nsid w:val="DA427039"/>
    <w:multiLevelType w:val="singleLevel"/>
    <w:tmpl w:val="DA427039"/>
    <w:lvl w:ilvl="0" w:tentative="0">
      <w:start w:val="1"/>
      <w:numFmt w:val="decimal"/>
      <w:lvlText w:val="%1)"/>
      <w:lvlJc w:val="left"/>
      <w:pPr>
        <w:ind w:left="425" w:hanging="425"/>
      </w:pPr>
      <w:rPr>
        <w:rFonts w:hint="default"/>
      </w:rPr>
    </w:lvl>
  </w:abstractNum>
  <w:abstractNum w:abstractNumId="5">
    <w:nsid w:val="3CD30313"/>
    <w:multiLevelType w:val="singleLevel"/>
    <w:tmpl w:val="3CD30313"/>
    <w:lvl w:ilvl="0" w:tentative="0">
      <w:start w:val="1"/>
      <w:numFmt w:val="decimal"/>
      <w:lvlText w:val="%1)"/>
      <w:lvlJc w:val="left"/>
      <w:pPr>
        <w:ind w:left="425" w:hanging="425"/>
      </w:pPr>
      <w:rPr>
        <w:rFonts w:hint="default"/>
      </w:rPr>
    </w:lvl>
  </w:abstractNum>
  <w:abstractNum w:abstractNumId="6">
    <w:nsid w:val="45D59230"/>
    <w:multiLevelType w:val="singleLevel"/>
    <w:tmpl w:val="45D59230"/>
    <w:lvl w:ilvl="0" w:tentative="0">
      <w:start w:val="1"/>
      <w:numFmt w:val="decimalEnclosedCircleChinese"/>
      <w:suff w:val="nothing"/>
      <w:lvlText w:val="%1　"/>
      <w:lvlJc w:val="left"/>
      <w:pPr>
        <w:ind w:left="0" w:firstLine="400"/>
      </w:pPr>
      <w:rPr>
        <w:rFonts w:hint="eastAsia"/>
      </w:rPr>
    </w:lvl>
  </w:abstractNum>
  <w:abstractNum w:abstractNumId="7">
    <w:nsid w:val="59AAFCAF"/>
    <w:multiLevelType w:val="singleLevel"/>
    <w:tmpl w:val="59AAFCAF"/>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5"/>
  </w:num>
  <w:num w:numId="4">
    <w:abstractNumId w:val="4"/>
  </w:num>
  <w:num w:numId="5">
    <w:abstractNumId w:val="0"/>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E6413"/>
    <w:rsid w:val="006D01F7"/>
    <w:rsid w:val="009F7630"/>
    <w:rsid w:val="0159126E"/>
    <w:rsid w:val="02D665D5"/>
    <w:rsid w:val="03240B2C"/>
    <w:rsid w:val="03E05C76"/>
    <w:rsid w:val="04253689"/>
    <w:rsid w:val="04E23BA4"/>
    <w:rsid w:val="061340E1"/>
    <w:rsid w:val="06A766B5"/>
    <w:rsid w:val="07BE5114"/>
    <w:rsid w:val="08031F33"/>
    <w:rsid w:val="080433E9"/>
    <w:rsid w:val="08120893"/>
    <w:rsid w:val="094620D8"/>
    <w:rsid w:val="0B3F7726"/>
    <w:rsid w:val="0CE73CDD"/>
    <w:rsid w:val="0DD759F4"/>
    <w:rsid w:val="0F064186"/>
    <w:rsid w:val="0F895414"/>
    <w:rsid w:val="0FC97A84"/>
    <w:rsid w:val="10172A20"/>
    <w:rsid w:val="102E5EF9"/>
    <w:rsid w:val="117560D7"/>
    <w:rsid w:val="12843423"/>
    <w:rsid w:val="131B18B2"/>
    <w:rsid w:val="132F77EE"/>
    <w:rsid w:val="139D0151"/>
    <w:rsid w:val="13C46C52"/>
    <w:rsid w:val="13D34C67"/>
    <w:rsid w:val="147E33C3"/>
    <w:rsid w:val="14883EEC"/>
    <w:rsid w:val="14B52807"/>
    <w:rsid w:val="165754AD"/>
    <w:rsid w:val="17125CEF"/>
    <w:rsid w:val="175207E1"/>
    <w:rsid w:val="18FC20FE"/>
    <w:rsid w:val="19A54BF8"/>
    <w:rsid w:val="19B1359D"/>
    <w:rsid w:val="1A976C37"/>
    <w:rsid w:val="1AE87493"/>
    <w:rsid w:val="1B716333"/>
    <w:rsid w:val="1B7B184A"/>
    <w:rsid w:val="1BCD0437"/>
    <w:rsid w:val="1E763007"/>
    <w:rsid w:val="1ED04464"/>
    <w:rsid w:val="20765340"/>
    <w:rsid w:val="216C52AF"/>
    <w:rsid w:val="226C7D3C"/>
    <w:rsid w:val="22964DA0"/>
    <w:rsid w:val="23137077"/>
    <w:rsid w:val="23503E27"/>
    <w:rsid w:val="236F7E9E"/>
    <w:rsid w:val="23F21382"/>
    <w:rsid w:val="23F92711"/>
    <w:rsid w:val="24CA7C09"/>
    <w:rsid w:val="24DE046C"/>
    <w:rsid w:val="260160AA"/>
    <w:rsid w:val="26A06E73"/>
    <w:rsid w:val="27455C6D"/>
    <w:rsid w:val="279B3E29"/>
    <w:rsid w:val="27C712CD"/>
    <w:rsid w:val="287F0D0A"/>
    <w:rsid w:val="292F44DF"/>
    <w:rsid w:val="29B03871"/>
    <w:rsid w:val="29F12AEB"/>
    <w:rsid w:val="2B8925CC"/>
    <w:rsid w:val="2C0E2AD1"/>
    <w:rsid w:val="2E3B2079"/>
    <w:rsid w:val="2E3F3416"/>
    <w:rsid w:val="2F535B65"/>
    <w:rsid w:val="308E5F8F"/>
    <w:rsid w:val="309B7884"/>
    <w:rsid w:val="31C93D74"/>
    <w:rsid w:val="337B4641"/>
    <w:rsid w:val="34346E4D"/>
    <w:rsid w:val="348C6C89"/>
    <w:rsid w:val="34A9376A"/>
    <w:rsid w:val="34BF6E0C"/>
    <w:rsid w:val="385F6633"/>
    <w:rsid w:val="38660E7F"/>
    <w:rsid w:val="38F3536C"/>
    <w:rsid w:val="3A500A23"/>
    <w:rsid w:val="3B27770B"/>
    <w:rsid w:val="3B9A0011"/>
    <w:rsid w:val="3BEB555A"/>
    <w:rsid w:val="3C0D06AF"/>
    <w:rsid w:val="3C9C1A33"/>
    <w:rsid w:val="3D5D4EEF"/>
    <w:rsid w:val="3D9F5C7F"/>
    <w:rsid w:val="3DA9265A"/>
    <w:rsid w:val="3DAD086E"/>
    <w:rsid w:val="3E5325C6"/>
    <w:rsid w:val="3E8B3C04"/>
    <w:rsid w:val="3E9347CF"/>
    <w:rsid w:val="3ECB6032"/>
    <w:rsid w:val="3EF618CF"/>
    <w:rsid w:val="3F62456D"/>
    <w:rsid w:val="3FF35E0E"/>
    <w:rsid w:val="41325288"/>
    <w:rsid w:val="41396103"/>
    <w:rsid w:val="41AC096A"/>
    <w:rsid w:val="42156510"/>
    <w:rsid w:val="42D27F5D"/>
    <w:rsid w:val="43BC29BB"/>
    <w:rsid w:val="43FE22E0"/>
    <w:rsid w:val="45216F7A"/>
    <w:rsid w:val="468B075A"/>
    <w:rsid w:val="469814BD"/>
    <w:rsid w:val="47D47AEC"/>
    <w:rsid w:val="480876D4"/>
    <w:rsid w:val="497F6965"/>
    <w:rsid w:val="49996418"/>
    <w:rsid w:val="49D973A2"/>
    <w:rsid w:val="4B49722A"/>
    <w:rsid w:val="4C665073"/>
    <w:rsid w:val="4D355BCD"/>
    <w:rsid w:val="4D895EE1"/>
    <w:rsid w:val="4D9969C0"/>
    <w:rsid w:val="4DAB494A"/>
    <w:rsid w:val="4DC35387"/>
    <w:rsid w:val="4F3376A8"/>
    <w:rsid w:val="4F551399"/>
    <w:rsid w:val="4F9A7743"/>
    <w:rsid w:val="50B0575E"/>
    <w:rsid w:val="513F5357"/>
    <w:rsid w:val="519136D9"/>
    <w:rsid w:val="51A258E6"/>
    <w:rsid w:val="51C15794"/>
    <w:rsid w:val="536D0382"/>
    <w:rsid w:val="543842E0"/>
    <w:rsid w:val="54ED3C32"/>
    <w:rsid w:val="554F7B33"/>
    <w:rsid w:val="55C73B6D"/>
    <w:rsid w:val="565C42B5"/>
    <w:rsid w:val="56B53C02"/>
    <w:rsid w:val="57211909"/>
    <w:rsid w:val="574A2360"/>
    <w:rsid w:val="58975A79"/>
    <w:rsid w:val="594B2F04"/>
    <w:rsid w:val="59AD3677"/>
    <w:rsid w:val="59EF4489"/>
    <w:rsid w:val="5A074538"/>
    <w:rsid w:val="5AB93157"/>
    <w:rsid w:val="5B4D241F"/>
    <w:rsid w:val="5BF77DAF"/>
    <w:rsid w:val="5C34538D"/>
    <w:rsid w:val="5C473312"/>
    <w:rsid w:val="5E505FEC"/>
    <w:rsid w:val="5E510478"/>
    <w:rsid w:val="60722270"/>
    <w:rsid w:val="60854409"/>
    <w:rsid w:val="60C34F31"/>
    <w:rsid w:val="61B34FA6"/>
    <w:rsid w:val="61FE0917"/>
    <w:rsid w:val="62145A44"/>
    <w:rsid w:val="62293545"/>
    <w:rsid w:val="62634C1E"/>
    <w:rsid w:val="630B6BF4"/>
    <w:rsid w:val="638E1826"/>
    <w:rsid w:val="63D731CD"/>
    <w:rsid w:val="65752893"/>
    <w:rsid w:val="658C0681"/>
    <w:rsid w:val="65EB3DBF"/>
    <w:rsid w:val="661D5AA3"/>
    <w:rsid w:val="66267AEA"/>
    <w:rsid w:val="665E1984"/>
    <w:rsid w:val="669730E8"/>
    <w:rsid w:val="675B2367"/>
    <w:rsid w:val="6779080D"/>
    <w:rsid w:val="680C5410"/>
    <w:rsid w:val="69526236"/>
    <w:rsid w:val="6999757A"/>
    <w:rsid w:val="6A686C67"/>
    <w:rsid w:val="6ABF1183"/>
    <w:rsid w:val="6B1B7E43"/>
    <w:rsid w:val="6BD91AAD"/>
    <w:rsid w:val="6E195887"/>
    <w:rsid w:val="6E70494A"/>
    <w:rsid w:val="6EAB14DE"/>
    <w:rsid w:val="6EBC193D"/>
    <w:rsid w:val="6EBF3E60"/>
    <w:rsid w:val="6F424979"/>
    <w:rsid w:val="6FED5B27"/>
    <w:rsid w:val="707314D8"/>
    <w:rsid w:val="70A73F27"/>
    <w:rsid w:val="71656B04"/>
    <w:rsid w:val="71934AC6"/>
    <w:rsid w:val="71B2150C"/>
    <w:rsid w:val="71D60F68"/>
    <w:rsid w:val="727B38BE"/>
    <w:rsid w:val="739812C4"/>
    <w:rsid w:val="73E3171A"/>
    <w:rsid w:val="74CC10D6"/>
    <w:rsid w:val="75F1027E"/>
    <w:rsid w:val="76B56F95"/>
    <w:rsid w:val="76BF021D"/>
    <w:rsid w:val="770C149D"/>
    <w:rsid w:val="77250E10"/>
    <w:rsid w:val="77E51F05"/>
    <w:rsid w:val="7831514A"/>
    <w:rsid w:val="787B29A8"/>
    <w:rsid w:val="79240FB7"/>
    <w:rsid w:val="79A74F98"/>
    <w:rsid w:val="7B46568B"/>
    <w:rsid w:val="7B7315D6"/>
    <w:rsid w:val="7CA14BAF"/>
    <w:rsid w:val="7CA85B5D"/>
    <w:rsid w:val="7CCD11BA"/>
    <w:rsid w:val="7D494795"/>
    <w:rsid w:val="7D7B6E68"/>
    <w:rsid w:val="7E845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ind w:left="432" w:hanging="432"/>
      <w:outlineLvl w:val="0"/>
    </w:pPr>
    <w:rPr>
      <w:b/>
      <w:bCs/>
      <w:kern w:val="44"/>
      <w:sz w:val="44"/>
      <w:szCs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1"/>
    <w:rPr>
      <w:rFonts w:ascii="宋体" w:hAnsi="宋体" w:eastAsia="宋体" w:cs="宋体"/>
      <w:sz w:val="24"/>
      <w:szCs w:val="24"/>
      <w:lang w:val="zh-CN" w:eastAsia="zh-CN" w:bidi="zh-CN"/>
    </w:rPr>
  </w:style>
  <w:style w:type="character" w:styleId="14">
    <w:name w:val="Hyperlink"/>
    <w:basedOn w:val="1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2021-11-23T03:43:00Z</dcterms:created>
  <dc:creator>86156</dc:creator>
  <cp:lastModifiedBy>大娃</cp:lastModifiedBy>
  <dcterms:modified xsi:type="dcterms:W3CDTF">2021-11-30T02:15:54Z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D1F2AA2432014C8288FB9BB07B57822A</vt:lpwstr>
  </property>
</Properties>
</file>