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28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Cs/>
          <w:sz w:val="28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Cs/>
          <w:sz w:val="28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Cs/>
          <w:sz w:val="28"/>
          <w:lang w:val="en-US" w:eastAsia="zh-CN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hint="default" w:ascii="方正小标宋简体" w:hAnsi="Times New Roman" w:eastAsia="方正小标宋简体" w:cs="Times New Roman"/>
          <w:b w:val="0"/>
          <w:bCs/>
          <w:color w:val="auto"/>
          <w:sz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z w:val="44"/>
          <w:lang w:val="en-US" w:eastAsia="zh-CN"/>
        </w:rPr>
        <w:t>福建师范大学xx单位</w:t>
      </w:r>
    </w:p>
    <w:p>
      <w:pPr>
        <w:jc w:val="center"/>
        <w:rPr>
          <w:rFonts w:ascii="方正小标宋简体" w:hAnsi="Times New Roman" w:eastAsia="方正小标宋简体" w:cs="Times New Roman"/>
          <w:b w:val="0"/>
          <w:bCs/>
          <w:color w:val="auto"/>
          <w:sz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z w:val="44"/>
          <w:lang w:val="en-US" w:eastAsia="zh-CN"/>
        </w:rPr>
        <w:t>2022</w:t>
      </w: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z w:val="44"/>
        </w:rPr>
        <w:t>年</w:t>
      </w: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z w:val="44"/>
          <w:lang w:val="en-US" w:eastAsia="zh-CN"/>
        </w:rPr>
        <w:t>度</w:t>
      </w: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z w:val="44"/>
        </w:rPr>
        <w:t>实验室安全工作报告</w:t>
      </w: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  <w:lang w:val="en-US" w:eastAsia="zh-CN"/>
        </w:rPr>
        <w:t>单位</w:t>
      </w:r>
      <w:r>
        <w:rPr>
          <w:rFonts w:ascii="仿宋" w:hAnsi="仿宋" w:eastAsia="仿宋" w:cs="Times New Roman"/>
          <w:sz w:val="32"/>
          <w:szCs w:val="28"/>
        </w:rPr>
        <w:t>名称</w:t>
      </w:r>
      <w:r>
        <w:rPr>
          <w:rFonts w:hint="eastAsia" w:ascii="仿宋" w:hAnsi="仿宋" w:eastAsia="仿宋" w:cs="Times New Roman"/>
          <w:sz w:val="32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28"/>
          <w:lang w:val="en-US" w:eastAsia="zh-CN"/>
        </w:rPr>
        <w:t>盖章）</w:t>
      </w:r>
      <w:r>
        <w:rPr>
          <w:rFonts w:ascii="仿宋" w:hAnsi="仿宋" w:eastAsia="仿宋" w:cs="Times New Roman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  <w:lang w:val="en-US" w:eastAsia="zh-CN"/>
        </w:rPr>
        <w:t>单位负责人（签字）：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  <w:lang w:val="en-US" w:eastAsia="zh-CN"/>
        </w:rPr>
        <w:t>填报人</w:t>
      </w:r>
      <w:r>
        <w:rPr>
          <w:rFonts w:hint="eastAsia" w:ascii="仿宋" w:hAnsi="仿宋" w:eastAsia="仿宋" w:cs="Times New Roman"/>
          <w:sz w:val="32"/>
          <w:szCs w:val="28"/>
          <w:lang w:eastAsia="zh-CN"/>
        </w:rPr>
        <w:t>、</w:t>
      </w:r>
      <w:r>
        <w:rPr>
          <w:rFonts w:ascii="仿宋" w:hAnsi="仿宋" w:eastAsia="仿宋" w:cs="Times New Roman"/>
          <w:sz w:val="32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28"/>
          <w:lang w:val="en-US" w:eastAsia="zh-CN"/>
        </w:rPr>
        <w:t>填报时间：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eastAsia="楷体_GB2312" w:cs="Times New Roman"/>
          <w:b/>
          <w:sz w:val="32"/>
          <w:szCs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0000FF"/>
          <w:sz w:val="36"/>
          <w:szCs w:val="32"/>
          <w:lang w:val="en-US" w:eastAsia="zh-CN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一、实验室发展和安全工作基本状况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（一）实验室基本情况</w:t>
      </w:r>
    </w:p>
    <w:tbl>
      <w:tblPr>
        <w:tblStyle w:val="8"/>
        <w:tblW w:w="456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054"/>
        <w:gridCol w:w="30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92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教学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实验室</w:t>
            </w:r>
          </w:p>
        </w:tc>
        <w:tc>
          <w:tcPr>
            <w:tcW w:w="1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数量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1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面积（m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科研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实验室</w:t>
            </w:r>
          </w:p>
        </w:tc>
        <w:tc>
          <w:tcPr>
            <w:tcW w:w="1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数量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19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面积（m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</w:t>
      </w: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）实验室安全工作年度经费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填写附表1：实验室安全建设与管理经费统计表。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（三）实验室安全队伍建设情况</w:t>
      </w:r>
    </w:p>
    <w:tbl>
      <w:tblPr>
        <w:tblStyle w:val="8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3458"/>
        <w:gridCol w:w="919"/>
        <w:gridCol w:w="82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队伍结构建设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人员配备依据</w:t>
            </w:r>
          </w:p>
        </w:tc>
        <w:tc>
          <w:tcPr>
            <w:tcW w:w="2044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□岗位职责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□实验室数量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□师生数量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□危险源类别与数量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1950" w:type="pct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配备情况说明：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专职人员情况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占专职人员总数比例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本科生人员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教学岗人员数量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科研岗人员数量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其他岗位人员数量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兼职人员情况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占兼职人员总数比例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本科生人员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教学岗人员数量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科研岗人员数量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其他岗位人员数量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480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auto"/>
          <w:sz w:val="24"/>
          <w:szCs w:val="24"/>
          <w:highlight w:val="none"/>
          <w:lang w:val="en-US" w:eastAsia="zh-CN"/>
        </w:rPr>
        <w:t>*教学实验室人员</w:t>
      </w:r>
      <w:r>
        <w:rPr>
          <w:rFonts w:hint="eastAsia" w:ascii="楷体" w:hAnsi="楷体" w:eastAsia="楷体"/>
          <w:bCs/>
          <w:color w:val="auto"/>
          <w:sz w:val="24"/>
          <w:szCs w:val="24"/>
          <w:highlight w:val="none"/>
        </w:rPr>
        <w:t>以202</w:t>
      </w:r>
      <w:r>
        <w:rPr>
          <w:rFonts w:hint="eastAsia" w:ascii="楷体" w:hAnsi="楷体" w:eastAsia="楷体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楷体" w:hAnsi="楷体" w:eastAsia="楷体"/>
          <w:bCs/>
          <w:color w:val="auto"/>
          <w:sz w:val="24"/>
          <w:szCs w:val="24"/>
          <w:highlight w:val="none"/>
        </w:rPr>
        <w:t>年9月实验室信息统计数据为基础统计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二、实验室安全责任体系和运行机制建设情况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（一）实验室安全责任体系建设与运行情况</w:t>
      </w:r>
    </w:p>
    <w:tbl>
      <w:tblPr>
        <w:tblStyle w:val="8"/>
        <w:tblW w:w="5125" w:type="pct"/>
        <w:tblInd w:w="-2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655"/>
        <w:gridCol w:w="655"/>
        <w:gridCol w:w="3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22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文件名称（文号）和发布日期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成立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二级单位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实验室安全工作领导小组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制定实验室安全工作计划并监督实施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明确分管实验室安全的班子成员和各实验室安全管理人员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安全风险较大的单位配备专职安全管理人员</w:t>
            </w: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具体说明（可附页）：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（二）实验室危险源全生命周期管理情况</w:t>
      </w:r>
    </w:p>
    <w:tbl>
      <w:tblPr>
        <w:tblStyle w:val="8"/>
        <w:tblW w:w="489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9"/>
        <w:gridCol w:w="1374"/>
        <w:gridCol w:w="13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343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基本建立实验室危险源全生命周期管理机制</w:t>
            </w:r>
          </w:p>
        </w:tc>
        <w:tc>
          <w:tcPr>
            <w:tcW w:w="825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830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00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具体说明（可附页）：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（三）二级单位实验室安全管理制度建设相关文件</w:t>
      </w:r>
    </w:p>
    <w:tbl>
      <w:tblPr>
        <w:tblStyle w:val="8"/>
        <w:tblW w:w="491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372"/>
        <w:gridCol w:w="4675"/>
        <w:gridCol w:w="1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4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8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文号</w:t>
            </w:r>
          </w:p>
        </w:tc>
        <w:tc>
          <w:tcPr>
            <w:tcW w:w="279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件名称</w:t>
            </w: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9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4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9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4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9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4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000" w:type="pct"/>
            <w:gridSpan w:val="4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具体说明：（明确文件涵盖的主要内容）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三、实验室安全宣传教育情况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（一）2022年实验室安全培训情况</w:t>
      </w:r>
    </w:p>
    <w:tbl>
      <w:tblPr>
        <w:tblStyle w:val="8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82"/>
        <w:gridCol w:w="1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安全教育开展内容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具体说明（列举具体安全教育活动和安全宣传工作，包含参加校外培训，可附页）：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7F7F7F" w:themeColor="background1" w:themeShade="80"/>
                <w:sz w:val="24"/>
                <w:szCs w:val="24"/>
                <w:lang w:val="en-US" w:eastAsia="zh-CN"/>
              </w:rPr>
              <w:t>1.各培训时间，培训名称，培训对象，主讲人，形式（线上或线下）、地点，</w:t>
            </w:r>
            <w:r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</w:rPr>
              <w:t>参加安全培训教职工</w:t>
            </w:r>
            <w:r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  <w:t>学生人数；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  <w:t>2.安全宣传工作等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（二）实验室安全教育情况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1.2022年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实验室安全教育</w:t>
      </w: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课程开展情况</w:t>
      </w:r>
    </w:p>
    <w:tbl>
      <w:tblPr>
        <w:tblStyle w:val="8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298"/>
        <w:gridCol w:w="13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安全教育开展内容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发在线课程数量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发的在线课程中，慕课数量（门）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000" w:type="pct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具体说明（列举具体课程名称、学分、学时，授课人，开课对象、人数等情况，可附页）：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2.2022年实验室安全教育教材等编写出版情况</w:t>
      </w:r>
    </w:p>
    <w:tbl>
      <w:tblPr>
        <w:tblStyle w:val="8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906"/>
        <w:gridCol w:w="1307"/>
        <w:gridCol w:w="940"/>
        <w:gridCol w:w="1226"/>
        <w:gridCol w:w="1294"/>
        <w:gridCol w:w="1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出版社</w:t>
            </w: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出版日期</w:t>
            </w: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ISBN编号</w:t>
            </w: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  <w:lang w:val="en-US" w:eastAsia="zh-CN"/>
              </w:rPr>
              <w:t>编者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···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楷体" w:hAnsi="楷体" w:eastAsia="楷体" w:cs="仿宋_GB2312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类别包括教材和其他出版物。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（三）实验室安全准入制度建设与运行情况</w:t>
      </w:r>
    </w:p>
    <w:tbl>
      <w:tblPr>
        <w:tblStyle w:val="8"/>
        <w:tblW w:w="537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4"/>
        <w:gridCol w:w="818"/>
        <w:gridCol w:w="9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基本建立教学实验室安全准入制度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是否包括教学新项目/活动申请立项前的风险安全评估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是否包括师生进入实验室前的安全知识、安全技能和操作规范培训与考核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是否包括对实验室安全责任体系的各级管理人员，如相关中层干部、安全职能部门管理人员、专职技术人员、开展实验活动的院系教师等进行培训与考核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具体说明（可附页）：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仿宋_GB2312"/>
          <w:sz w:val="32"/>
          <w:szCs w:val="32"/>
        </w:rPr>
        <w:t>教学实验室安全专项检查情况</w:t>
      </w:r>
    </w:p>
    <w:tbl>
      <w:tblPr>
        <w:tblStyle w:val="8"/>
        <w:tblW w:w="535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77"/>
        <w:gridCol w:w="1100"/>
        <w:gridCol w:w="1319"/>
        <w:gridCol w:w="1616"/>
        <w:gridCol w:w="925"/>
        <w:gridCol w:w="1100"/>
        <w:gridCol w:w="12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9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60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安全检查名称</w:t>
            </w:r>
          </w:p>
        </w:tc>
        <w:tc>
          <w:tcPr>
            <w:tcW w:w="72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检查时间</w:t>
            </w: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隐患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整改完成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20" w:leftChars="-50" w:right="-120" w:rightChars="-5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隐患整改未完成原因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1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5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0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具体说明（可附页）：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注：本表统计二级单位开展的安全检查。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五、实验室安全应急能力建设情况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（一）实验室安全应急体系建设情况</w:t>
      </w:r>
    </w:p>
    <w:tbl>
      <w:tblPr>
        <w:tblStyle w:val="8"/>
        <w:tblW w:w="496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349"/>
        <w:gridCol w:w="506"/>
        <w:gridCol w:w="506"/>
        <w:gridCol w:w="1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建立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二级单位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实验室安全应急预案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000" w:type="pct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具体说明（可附页）：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（二）2022年实验室安全应急能力建设实施情况</w:t>
      </w:r>
    </w:p>
    <w:tbl>
      <w:tblPr>
        <w:tblStyle w:val="8"/>
        <w:tblW w:w="495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720"/>
        <w:gridCol w:w="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各实验室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已经完成的应急预案数量（个）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500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具体说明（可附页）：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7F7F7F" w:themeColor="background1" w:themeShade="80"/>
                <w:sz w:val="24"/>
                <w:szCs w:val="24"/>
                <w:lang w:val="en-US" w:eastAsia="zh-CN"/>
              </w:rPr>
              <w:t>列举各演练时间，演练名称，参加对象，地点，</w:t>
            </w:r>
            <w:r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</w:rPr>
              <w:t>参加安全培训教职工</w:t>
            </w:r>
            <w:r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  <w:t>学生人数；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六、实验室安全工作信息化建设情况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（一）实验室安全信息化资源</w:t>
      </w:r>
    </w:p>
    <w:tbl>
      <w:tblPr>
        <w:tblStyle w:val="8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5"/>
        <w:gridCol w:w="1490"/>
        <w:gridCol w:w="14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二级单位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网站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建立实验室安全版块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000" w:type="pct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具体说明（可附页）：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2.信息化平台建设情况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实验室安全管理信息化系统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建设，建立危险源信息数据登记、记录全流向、闭环化管理与运行机制，建立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安全信息汇总、分析、发布、监督、追踪等综合有效管理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体系等）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 w:line="240" w:lineRule="auto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（二）信息技术与安全工作的融合情况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default" w:ascii="楷体" w:hAnsi="楷体" w:eastAsia="仿宋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仿宋_GB2312"/>
          <w:sz w:val="32"/>
          <w:szCs w:val="32"/>
        </w:rPr>
        <w:t>、实验室安全工作的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总结和</w:t>
      </w:r>
      <w:r>
        <w:rPr>
          <w:rFonts w:hint="eastAsia" w:ascii="黑体" w:hAnsi="黑体" w:eastAsia="黑体" w:cs="仿宋_GB2312"/>
          <w:sz w:val="32"/>
          <w:szCs w:val="32"/>
        </w:rPr>
        <w:t>典型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8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（典型举措包含举措概况、实践应用情况、成效意义等）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仿宋_GB2312"/>
          <w:sz w:val="32"/>
          <w:szCs w:val="32"/>
        </w:rPr>
        <w:t>、实验室安全工作存在的主要问题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80" w:firstLineChars="200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80" w:firstLineChars="200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80" w:firstLineChars="200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995705"/>
      <w:docPartObj>
        <w:docPartGallery w:val="autotext"/>
      </w:docPartObj>
    </w:sdtPr>
    <w:sdtEndPr>
      <w:rPr>
        <w:rFonts w:hint="default"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hint="default" w:ascii="Times New Roman" w:hAnsi="Times New Roman" w:cs="Times New Roman"/>
            <w:sz w:val="21"/>
            <w:szCs w:val="21"/>
          </w:rPr>
        </w:pPr>
        <w:r>
          <w:rPr>
            <w:rFonts w:hint="default" w:ascii="Times New Roman" w:hAnsi="Times New Roman" w:cs="Times New Roman"/>
            <w:sz w:val="21"/>
            <w:szCs w:val="21"/>
          </w:rPr>
          <w:fldChar w:fldCharType="begin"/>
        </w:r>
        <w:r>
          <w:rPr>
            <w:rFonts w:hint="default"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hint="default" w:ascii="Times New Roman" w:hAnsi="Times New Roman" w:cs="Times New Roman"/>
            <w:sz w:val="21"/>
            <w:szCs w:val="21"/>
            <w:lang w:val="zh-CN"/>
          </w:rPr>
          <w:t>8</w: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mFiNDBjODA3ZDdhMzc0ZDgxZjljZjdlOGMyZjcifQ=="/>
  </w:docVars>
  <w:rsids>
    <w:rsidRoot w:val="00731006"/>
    <w:rsid w:val="0001666C"/>
    <w:rsid w:val="0002561E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2074E"/>
    <w:rsid w:val="008802E5"/>
    <w:rsid w:val="00895638"/>
    <w:rsid w:val="00897651"/>
    <w:rsid w:val="008A3CC9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14BC6"/>
    <w:rsid w:val="00A6141B"/>
    <w:rsid w:val="00A92415"/>
    <w:rsid w:val="00AE4EC3"/>
    <w:rsid w:val="00B146D9"/>
    <w:rsid w:val="00B159FA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28D34CF"/>
    <w:rsid w:val="03127A01"/>
    <w:rsid w:val="033C7E53"/>
    <w:rsid w:val="03BB1164"/>
    <w:rsid w:val="05A16326"/>
    <w:rsid w:val="06033A72"/>
    <w:rsid w:val="065624AB"/>
    <w:rsid w:val="067D78FA"/>
    <w:rsid w:val="09804790"/>
    <w:rsid w:val="0A6A710B"/>
    <w:rsid w:val="0AAF42B7"/>
    <w:rsid w:val="0BCF3B4C"/>
    <w:rsid w:val="0DA232AE"/>
    <w:rsid w:val="0FBB67F0"/>
    <w:rsid w:val="0FC1631A"/>
    <w:rsid w:val="12BD2C13"/>
    <w:rsid w:val="13042930"/>
    <w:rsid w:val="130C54CC"/>
    <w:rsid w:val="145319D5"/>
    <w:rsid w:val="14C02687"/>
    <w:rsid w:val="14E64714"/>
    <w:rsid w:val="15EF1351"/>
    <w:rsid w:val="18553484"/>
    <w:rsid w:val="197C744C"/>
    <w:rsid w:val="19F67651"/>
    <w:rsid w:val="1A291226"/>
    <w:rsid w:val="1B5D6770"/>
    <w:rsid w:val="1CB91A74"/>
    <w:rsid w:val="1F657C17"/>
    <w:rsid w:val="2070660C"/>
    <w:rsid w:val="20DE548F"/>
    <w:rsid w:val="2351148E"/>
    <w:rsid w:val="2367199B"/>
    <w:rsid w:val="23A679CC"/>
    <w:rsid w:val="23EE47EC"/>
    <w:rsid w:val="255143DB"/>
    <w:rsid w:val="28632C5B"/>
    <w:rsid w:val="29174D4F"/>
    <w:rsid w:val="2BA6609F"/>
    <w:rsid w:val="2D7353AE"/>
    <w:rsid w:val="31C70D27"/>
    <w:rsid w:val="31CD01DA"/>
    <w:rsid w:val="332B4129"/>
    <w:rsid w:val="337102AC"/>
    <w:rsid w:val="339A6AC9"/>
    <w:rsid w:val="349077F1"/>
    <w:rsid w:val="35417A73"/>
    <w:rsid w:val="37995917"/>
    <w:rsid w:val="38431982"/>
    <w:rsid w:val="3861309B"/>
    <w:rsid w:val="395C6E86"/>
    <w:rsid w:val="3A1376E5"/>
    <w:rsid w:val="3A445910"/>
    <w:rsid w:val="3AFF2E10"/>
    <w:rsid w:val="3C5A6C73"/>
    <w:rsid w:val="42975177"/>
    <w:rsid w:val="42A47C88"/>
    <w:rsid w:val="46326F64"/>
    <w:rsid w:val="476E0F9A"/>
    <w:rsid w:val="47D06A35"/>
    <w:rsid w:val="49CA5112"/>
    <w:rsid w:val="4C8B4B05"/>
    <w:rsid w:val="4D062139"/>
    <w:rsid w:val="4E9C1954"/>
    <w:rsid w:val="4F024DDA"/>
    <w:rsid w:val="508D63CC"/>
    <w:rsid w:val="511268B9"/>
    <w:rsid w:val="518D48FB"/>
    <w:rsid w:val="524B63C7"/>
    <w:rsid w:val="53A2650A"/>
    <w:rsid w:val="544A27A4"/>
    <w:rsid w:val="59C53DD7"/>
    <w:rsid w:val="5C341831"/>
    <w:rsid w:val="5DD74EE6"/>
    <w:rsid w:val="61144C1A"/>
    <w:rsid w:val="621A2465"/>
    <w:rsid w:val="63445B58"/>
    <w:rsid w:val="66B3343C"/>
    <w:rsid w:val="683361CD"/>
    <w:rsid w:val="68A56EB2"/>
    <w:rsid w:val="68DC4AC5"/>
    <w:rsid w:val="6B183419"/>
    <w:rsid w:val="756638B6"/>
    <w:rsid w:val="76B23839"/>
    <w:rsid w:val="77361C9C"/>
    <w:rsid w:val="79B24069"/>
    <w:rsid w:val="79B27E3B"/>
    <w:rsid w:val="7A1D4DF0"/>
    <w:rsid w:val="7A353EC9"/>
    <w:rsid w:val="7CF3034F"/>
    <w:rsid w:val="7EC7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47B3-2B28-4DA1-B17E-B0F10D6B7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1990</Words>
  <Characters>2026</Characters>
  <Lines>14</Lines>
  <Paragraphs>3</Paragraphs>
  <TotalTime>2</TotalTime>
  <ScaleCrop>false</ScaleCrop>
  <LinksUpToDate>false</LinksUpToDate>
  <CharactersWithSpaces>2038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2019-11-07T07:12:00Z</dcterms:created>
  <dc:creator>hao tong</dc:creator>
  <cp:lastModifiedBy>史柳萍</cp:lastModifiedBy>
  <cp:lastPrinted>2022-01-05T02:32:00Z</cp:lastPrinted>
  <dcterms:modified xsi:type="dcterms:W3CDTF">2022-12-16T09:49:28Z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DB576636E1524E35A0BFF3C709332F87</vt:lpwstr>
  </property>
</Properties>
</file>