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lang w:val="en-US" w:eastAsia="zh-Hans"/>
        </w:rPr>
      </w:pPr>
      <w:r>
        <w:rPr>
          <w:rFonts w:hint="eastAsia" w:ascii="方正小标宋简体" w:hAnsi="方正小标宋简体" w:eastAsia="方正小标宋简体" w:cs="方正小标宋简体"/>
          <w:lang w:val="en-US" w:eastAsia="zh-Hans"/>
        </w:rPr>
        <w:t>福建师范</w:t>
      </w: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t>大学</w:t>
      </w:r>
      <w:r>
        <w:rPr>
          <w:rFonts w:hint="eastAsia" w:ascii="方正小标宋简体" w:hAnsi="方正小标宋简体" w:eastAsia="方正小标宋简体" w:cs="方正小标宋简体"/>
          <w:lang w:val="en-US" w:eastAsia="zh-Hans"/>
        </w:rPr>
        <w:t>实验室化学品全周期管理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kern w:val="44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t>操作指南</w:t>
      </w:r>
      <w:r>
        <w:rPr>
          <w:rFonts w:hint="eastAsia" w:ascii="方正小标宋简体" w:hAnsi="方正小标宋简体" w:eastAsia="方正小标宋简体" w:cs="方正小标宋简体"/>
          <w:b/>
          <w:bCs/>
          <w:kern w:val="44"/>
          <w:sz w:val="44"/>
          <w:szCs w:val="44"/>
          <w:lang w:val="en-US" w:eastAsia="zh-CN" w:bidi="ar-SA"/>
        </w:rPr>
        <w:t>（教师管理员用户）</w:t>
      </w:r>
      <w:bookmarkStart w:id="35" w:name="_GoBack"/>
      <w:bookmarkEnd w:id="3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（2022年5月）</w:t>
      </w:r>
    </w:p>
    <w:p>
      <w:pPr>
        <w:spacing w:line="240" w:lineRule="auto"/>
        <w:ind w:firstLine="643" w:firstLineChars="200"/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  <w:t>友情提示：本系统</w:t>
      </w:r>
      <w:r>
        <w:rPr>
          <w:rFonts w:hint="eastAsia" w:ascii="宋体" w:hAnsi="宋体" w:cs="宋体"/>
          <w:b/>
          <w:bCs/>
          <w:color w:val="FF0000"/>
          <w:sz w:val="32"/>
          <w:szCs w:val="32"/>
          <w:lang w:val="en-US" w:eastAsia="zh-CN"/>
        </w:rPr>
        <w:t>仅</w:t>
      </w:r>
      <w: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  <w:t>支持校内网登录访问的方式，请在校内操作PC端或手机端，外网无法访问本系统。</w:t>
      </w: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after="157" w:afterLines="50" w:line="240" w:lineRule="auto"/>
        <w:ind w:left="0" w:leftChars="0" w:firstLine="0" w:firstLineChars="0"/>
        <w:textAlignment w:val="auto"/>
        <w:rPr>
          <w:rFonts w:hint="eastAsia"/>
          <w:lang w:eastAsia="zh-Hans"/>
        </w:rPr>
      </w:pPr>
      <w:bookmarkStart w:id="0" w:name="_Toc28163"/>
      <w:r>
        <w:rPr>
          <w:rFonts w:hint="eastAsia"/>
          <w:lang w:eastAsia="zh-Hans"/>
        </w:rPr>
        <w:t>系统登录</w:t>
      </w:r>
      <w:bookmarkEnd w:id="0"/>
    </w:p>
    <w:p>
      <w:pPr>
        <w:pStyle w:val="3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425" w:leftChars="0" w:right="0" w:rightChars="0" w:hanging="425" w:firstLineChars="0"/>
        <w:textAlignment w:val="auto"/>
        <w:rPr>
          <w:rFonts w:hint="eastAsia"/>
        </w:rPr>
      </w:pPr>
      <w:bookmarkStart w:id="1" w:name="_Toc15249"/>
      <w:r>
        <w:t>平台登录</w:t>
      </w:r>
      <w:bookmarkEnd w:id="1"/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7" w:beforeLines="50" w:after="157" w:afterLines="50" w:line="240" w:lineRule="auto"/>
        <w:ind w:right="0"/>
        <w:jc w:val="left"/>
        <w:textAlignment w:val="auto"/>
        <w:rPr>
          <w:rStyle w:val="16"/>
          <w:rFonts w:hint="eastAsia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-12"/>
          <w:kern w:val="0"/>
          <w:sz w:val="28"/>
          <w:szCs w:val="28"/>
          <w:lang w:val="en-US" w:eastAsia="zh-CN"/>
        </w:rPr>
        <w:t>网址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：</w:t>
      </w:r>
      <w:r>
        <w:rPr>
          <w:rStyle w:val="16"/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fldChar w:fldCharType="begin"/>
      </w:r>
      <w:r>
        <w:rPr>
          <w:rStyle w:val="16"/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instrText xml:space="preserve"> HYPERLINK "https://hxpgl.fjnu.edu.cn/fjnu_web/public/login/Login/singleLogin" </w:instrText>
      </w:r>
      <w:r>
        <w:rPr>
          <w:rStyle w:val="16"/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fldChar w:fldCharType="separate"/>
      </w:r>
      <w:r>
        <w:rPr>
          <w:rStyle w:val="16"/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https://hxpgl.fjnu.edu.cn/fjnu_web/public/login/Login/singleLogin</w:t>
      </w:r>
      <w:r>
        <w:rPr>
          <w:rStyle w:val="16"/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fldChar w:fldCharType="end"/>
      </w:r>
    </w:p>
    <w:p>
      <w:pPr>
        <w:spacing w:line="240" w:lineRule="auto"/>
        <w:jc w:val="left"/>
        <w:rPr>
          <w:rFonts w:hint="eastAsia" w:ascii="宋体" w:hAnsi="宋体" w:eastAsia="宋体" w:cs="宋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color w:val="FF0000"/>
          <w:kern w:val="2"/>
          <w:sz w:val="28"/>
          <w:szCs w:val="28"/>
          <w:lang w:val="en-US" w:eastAsia="zh-CN" w:bidi="ar-SA"/>
        </w:rPr>
        <w:t>注：本系统支持校内网登录访问的方式，请在校内操作PC端或手机端操作；</w:t>
      </w:r>
    </w:p>
    <w:p>
      <w:pPr>
        <w:spacing w:line="240" w:lineRule="auto"/>
        <w:ind w:firstLine="560" w:firstLineChars="200"/>
        <w:jc w:val="center"/>
        <w:rPr>
          <w:rFonts w:hint="eastAsia" w:ascii="Arial" w:hAnsi="Arial" w:eastAsia="黑体" w:cs="Times New Roman"/>
          <w:b w:val="0"/>
          <w:bCs/>
          <w:color w:val="FF0000"/>
          <w:kern w:val="2"/>
          <w:sz w:val="24"/>
          <w:szCs w:val="24"/>
          <w:lang w:val="en-US" w:eastAsia="zh-CN" w:bidi="ar-SA"/>
        </w:rPr>
      </w:pPr>
      <w:bookmarkStart w:id="2" w:name="_Toc13399_WPSOffice_Level2"/>
      <w:r>
        <w:rPr>
          <w:rFonts w:hint="eastAsia" w:ascii="宋体" w:hAnsi="宋体" w:eastAsia="宋体" w:cs="宋体"/>
          <w:b w:val="0"/>
          <w:bCs/>
          <w:color w:val="FF0000"/>
          <w:kern w:val="2"/>
          <w:sz w:val="28"/>
          <w:szCs w:val="28"/>
          <w:lang w:val="en-US" w:eastAsia="zh-CN" w:bidi="ar-SA"/>
        </w:rPr>
        <w:t>推荐使用Google、360(极速模式下)浏览器</w:t>
      </w:r>
      <w:bookmarkEnd w:id="2"/>
      <w:r>
        <w:rPr>
          <w:rFonts w:hint="eastAsia" w:ascii="宋体" w:hAnsi="宋体" w:eastAsia="宋体" w:cs="宋体"/>
          <w:b w:val="0"/>
          <w:bCs/>
          <w:color w:val="FF0000"/>
          <w:kern w:val="2"/>
          <w:sz w:val="28"/>
          <w:szCs w:val="28"/>
          <w:lang w:val="en-US" w:eastAsia="zh-CN" w:bidi="ar-SA"/>
        </w:rPr>
        <w:t>；</w:t>
      </w:r>
      <w:r>
        <w:rPr>
          <w:rFonts w:hint="eastAsia" w:eastAsia="宋体"/>
          <w:spacing w:val="-9"/>
          <w:sz w:val="28"/>
          <w:szCs w:val="28"/>
          <w:lang w:eastAsia="zh-CN"/>
        </w:rPr>
        <w:drawing>
          <wp:inline distT="0" distB="0" distL="114300" distR="114300">
            <wp:extent cx="5459730" cy="2804160"/>
            <wp:effectExtent l="0" t="0" r="7620" b="15240"/>
            <wp:docPr id="1" name="图片 1" descr="17c706c405d611db0fb1173b064f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c706c405d611db0fb1173b064f2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="425" w:leftChars="0" w:right="0" w:rightChars="0" w:hanging="425" w:firstLineChars="0"/>
        <w:textAlignment w:val="auto"/>
      </w:pPr>
      <w:bookmarkStart w:id="3" w:name="_bookmark3"/>
      <w:bookmarkEnd w:id="3"/>
      <w:bookmarkStart w:id="4" w:name="2.2 登录账号"/>
      <w:bookmarkEnd w:id="4"/>
      <w:bookmarkStart w:id="5" w:name="_Toc25864"/>
      <w:r>
        <w:t>登录账号</w:t>
      </w:r>
      <w:bookmarkEnd w:id="5"/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0" w:line="240" w:lineRule="auto"/>
        <w:ind w:right="0"/>
        <w:jc w:val="center"/>
        <w:textAlignment w:val="auto"/>
      </w:pPr>
      <w:r>
        <w:rPr>
          <w:rFonts w:hint="eastAsia"/>
          <w:spacing w:val="-12"/>
          <w:kern w:val="0"/>
          <w:sz w:val="28"/>
          <w:szCs w:val="28"/>
          <w:lang w:val="en-US" w:eastAsia="zh-Hans"/>
        </w:rPr>
        <w:t>支持扫码登录</w:t>
      </w:r>
      <w:r>
        <w:rPr>
          <w:rFonts w:hint="eastAsia"/>
          <w:spacing w:val="-12"/>
          <w:kern w:val="0"/>
          <w:sz w:val="28"/>
          <w:szCs w:val="28"/>
          <w:lang w:val="en-US" w:eastAsia="zh-CN"/>
        </w:rPr>
        <w:t>、</w:t>
      </w:r>
      <w:r>
        <w:rPr>
          <w:rFonts w:hint="eastAsia"/>
          <w:spacing w:val="-12"/>
          <w:kern w:val="0"/>
          <w:sz w:val="28"/>
          <w:szCs w:val="28"/>
          <w:lang w:val="en-US" w:eastAsia="zh-Hans"/>
        </w:rPr>
        <w:t>短信认证和</w:t>
      </w:r>
      <w:r>
        <w:rPr>
          <w:rFonts w:hint="default"/>
          <w:spacing w:val="-12"/>
          <w:kern w:val="0"/>
          <w:sz w:val="28"/>
          <w:szCs w:val="28"/>
          <w:lang w:val="en-US" w:eastAsia="zh-CN"/>
        </w:rPr>
        <w:t>统一认证账号密码</w:t>
      </w:r>
      <w:r>
        <w:rPr>
          <w:rFonts w:hint="eastAsia"/>
          <w:spacing w:val="-12"/>
          <w:kern w:val="0"/>
          <w:sz w:val="28"/>
          <w:szCs w:val="28"/>
          <w:lang w:val="en-US" w:eastAsia="zh-CN"/>
        </w:rPr>
        <w:t>三种</w:t>
      </w:r>
      <w:r>
        <w:rPr>
          <w:rFonts w:hint="eastAsia"/>
          <w:spacing w:val="-12"/>
          <w:kern w:val="0"/>
          <w:sz w:val="28"/>
          <w:szCs w:val="28"/>
          <w:lang w:val="en-US" w:eastAsia="zh-Hans"/>
        </w:rPr>
        <w:t>登录方式</w:t>
      </w:r>
      <w:r>
        <w:drawing>
          <wp:inline distT="0" distB="0" distL="114300" distR="114300">
            <wp:extent cx="2527935" cy="1730375"/>
            <wp:effectExtent l="0" t="0" r="1905" b="6985"/>
            <wp:docPr id="1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73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1435" cy="1732280"/>
            <wp:effectExtent l="0" t="0" r="14605" b="5080"/>
            <wp:docPr id="18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 w:val="0"/>
          <w:bCs/>
          <w:color w:val="FF0000"/>
          <w:kern w:val="2"/>
          <w:sz w:val="28"/>
          <w:szCs w:val="28"/>
          <w:lang w:val="en-US" w:eastAsia="zh-CN" w:bidi="ar-SA"/>
        </w:rPr>
        <w:t>注：平台使用人员必须先登录平台，激活个人账号，否则无法使用该平台PC端或者福star App（手机端）的所有功能。</w:t>
      </w: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after="157" w:afterLines="50"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bookmarkStart w:id="6" w:name="_Toc20937"/>
      <w:r>
        <w:rPr>
          <w:rFonts w:hint="eastAsia"/>
          <w:lang w:val="en-US" w:eastAsia="zh-CN"/>
        </w:rPr>
        <w:t>首次登录注意事项</w:t>
      </w:r>
      <w:bookmarkEnd w:id="6"/>
    </w:p>
    <w:p>
      <w:pPr>
        <w:pStyle w:val="3"/>
        <w:keepNext/>
        <w:keepLines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Chars="0" w:right="0" w:righ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1）</w:t>
      </w:r>
      <w:r>
        <w:rPr>
          <w:rFonts w:hint="eastAsia"/>
          <w:lang w:val="en-US" w:eastAsia="zh-Hans"/>
        </w:rPr>
        <w:t>签订危险化学品安全承诺书</w:t>
      </w:r>
    </w:p>
    <w:p>
      <w:pPr>
        <w:numPr>
          <w:ilvl w:val="0"/>
          <w:numId w:val="0"/>
        </w:numPr>
        <w:bidi w:val="0"/>
        <w:spacing w:line="240" w:lineRule="auto"/>
        <w:rPr>
          <w:rFonts w:hint="eastAsia" w:ascii="宋体" w:hAnsi="宋体" w:cs="宋体"/>
          <w:spacing w:val="-12"/>
          <w:kern w:val="0"/>
          <w:sz w:val="28"/>
          <w:szCs w:val="28"/>
          <w:lang w:val="en-US" w:eastAsia="zh-Hans" w:bidi="zh-CN"/>
        </w:rPr>
      </w:pP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Hans" w:bidi="zh-CN"/>
        </w:rPr>
        <w:t>“首页”点击红框位置中的</w:t>
      </w: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t>“</w:t>
      </w: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Hans" w:bidi="zh-CN"/>
        </w:rPr>
        <w:t>危险化学品安全承诺书</w:t>
      </w: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t>”</w:t>
      </w: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Hans" w:bidi="zh-CN"/>
        </w:rPr>
        <w:t>，下载后手动签订即可。</w:t>
      </w:r>
    </w:p>
    <w:p>
      <w:pPr>
        <w:jc w:val="center"/>
        <w:rPr>
          <w:rFonts w:hint="eastAsia"/>
          <w:sz w:val="24"/>
          <w:lang w:val="en-US" w:eastAsia="zh-CN"/>
        </w:rPr>
      </w:pPr>
      <w:r>
        <w:drawing>
          <wp:inline distT="0" distB="0" distL="114300" distR="114300">
            <wp:extent cx="5263515" cy="2908935"/>
            <wp:effectExtent l="0" t="0" r="9525" b="1905"/>
            <wp:docPr id="18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Chars="0" w:right="0" w:righ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2) 上传签名</w:t>
      </w:r>
    </w:p>
    <w:p>
      <w:pPr>
        <w:numPr>
          <w:ilvl w:val="0"/>
          <w:numId w:val="0"/>
        </w:numPr>
        <w:bidi w:val="0"/>
        <w:spacing w:line="240" w:lineRule="auto"/>
        <w:rPr>
          <w:rFonts w:hint="default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</w:pP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t>在“首页”上方点击个人中心进入操作端，</w:t>
      </w:r>
      <w:r>
        <w:rPr>
          <w:rFonts w:hint="eastAsia" w:ascii="宋体" w:hAnsi="宋体" w:cs="宋体"/>
          <w:b/>
          <w:bCs/>
          <w:color w:val="FF0000"/>
          <w:spacing w:val="-12"/>
          <w:kern w:val="0"/>
          <w:sz w:val="28"/>
          <w:szCs w:val="28"/>
          <w:lang w:val="en-US" w:eastAsia="zh-CN" w:bidi="zh-CN"/>
        </w:rPr>
        <w:t>切换至管理员角色，</w:t>
      </w: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t>左上会看到“上传签名”按钮，需要把本人的电子签名上传到系统中。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59450" cy="2466975"/>
            <wp:effectExtent l="0" t="0" r="1270" b="1905"/>
            <wp:docPr id="7" name="图片 7" descr="手写签名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手写签名上传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after="157" w:afterLines="50" w:line="240" w:lineRule="auto"/>
        <w:ind w:left="0" w:leftChars="0" w:firstLine="0" w:firstLineChars="0"/>
        <w:textAlignment w:val="auto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使用</w:t>
      </w:r>
      <w:r>
        <w:rPr>
          <w:rFonts w:hint="eastAsia"/>
          <w:lang w:val="en-US" w:eastAsia="zh-Hans"/>
        </w:rPr>
        <w:t>授权</w:t>
      </w:r>
    </w:p>
    <w:p>
      <w:pPr>
        <w:spacing w:line="240" w:lineRule="auto"/>
        <w:ind w:firstLine="560" w:firstLineChars="200"/>
        <w:rPr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val="en-US" w:eastAsia="zh-CN"/>
        </w:rPr>
        <w:t>点击个人中心后，</w:t>
      </w:r>
      <w:r>
        <w:rPr>
          <w:rFonts w:hint="eastAsia"/>
          <w:sz w:val="28"/>
          <w:szCs w:val="28"/>
          <w:lang w:eastAsia="zh-Hans"/>
        </w:rPr>
        <w:t>在系统授权管理模块中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eastAsia="zh-Hans"/>
        </w:rPr>
        <w:t>通过查询学生</w:t>
      </w:r>
      <w:r>
        <w:rPr>
          <w:rFonts w:hint="eastAsia"/>
          <w:sz w:val="28"/>
          <w:szCs w:val="28"/>
        </w:rPr>
        <w:t>学号</w:t>
      </w:r>
      <w:r>
        <w:rPr>
          <w:rFonts w:hint="eastAsia"/>
          <w:sz w:val="28"/>
          <w:szCs w:val="28"/>
          <w:lang w:eastAsia="zh-Hans"/>
        </w:rPr>
        <w:t>后，系统自动添加授权人信息，录入授权时间段后，完成授权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eastAsia="zh-Hans"/>
        </w:rPr>
        <w:t>教师只有通过授权后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eastAsia="zh-Hans"/>
        </w:rPr>
        <w:t>学生才能具备和教师同样的采购与管理系统平台的权限</w:t>
      </w:r>
      <w:r>
        <w:rPr>
          <w:rFonts w:hint="eastAsia"/>
          <w:sz w:val="28"/>
          <w:szCs w:val="28"/>
        </w:rPr>
        <w:t>。</w:t>
      </w:r>
    </w:p>
    <w:p>
      <w:pPr>
        <w:jc w:val="center"/>
      </w:pPr>
      <w:r>
        <w:rPr>
          <w:sz w:val="28"/>
          <w:szCs w:val="28"/>
        </w:rPr>
        <w:drawing>
          <wp:inline distT="0" distB="0" distL="114300" distR="114300">
            <wp:extent cx="5274310" cy="2760980"/>
            <wp:effectExtent l="0" t="0" r="2540" b="127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Hans"/>
        </w:rPr>
      </w:pPr>
    </w:p>
    <w:p>
      <w:pPr>
        <w:rPr>
          <w:rFonts w:hint="default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after="157" w:afterLines="50" w:line="24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审核流程介绍</w:t>
      </w:r>
    </w:p>
    <w:p>
      <w:pPr>
        <w:spacing w:line="240" w:lineRule="auto"/>
        <w:ind w:firstLine="514" w:firstLineChars="200"/>
        <w:rPr>
          <w:rFonts w:hint="default" w:ascii="宋体" w:hAnsi="宋体" w:eastAsia="宋体" w:cs="宋体"/>
          <w:b/>
          <w:bCs/>
          <w:color w:val="auto"/>
          <w:spacing w:val="-12"/>
          <w:kern w:val="0"/>
          <w:sz w:val="28"/>
          <w:szCs w:val="28"/>
          <w:lang w:val="en-US" w:eastAsia="zh-CN" w:bidi="zh-CN"/>
        </w:rPr>
      </w:pPr>
      <w:r>
        <w:rPr>
          <w:rFonts w:hint="eastAsia" w:ascii="宋体" w:hAnsi="宋体" w:eastAsia="宋体" w:cs="宋体"/>
          <w:b/>
          <w:bCs/>
          <w:color w:val="auto"/>
          <w:spacing w:val="-12"/>
          <w:kern w:val="0"/>
          <w:sz w:val="28"/>
          <w:szCs w:val="28"/>
          <w:lang w:val="en-US" w:eastAsia="zh-CN" w:bidi="zh-CN"/>
        </w:rPr>
        <w:t>系统上线后，</w:t>
      </w:r>
      <w:r>
        <w:rPr>
          <w:rFonts w:hint="eastAsia" w:ascii="宋体" w:hAnsi="宋体" w:eastAsia="宋体" w:cs="宋体"/>
          <w:b/>
          <w:bCs/>
          <w:color w:val="auto"/>
          <w:spacing w:val="-12"/>
          <w:kern w:val="0"/>
          <w:sz w:val="28"/>
          <w:szCs w:val="28"/>
          <w:highlight w:val="yellow"/>
          <w:lang w:val="en-US" w:eastAsia="zh-CN" w:bidi="zh-CN"/>
        </w:rPr>
        <w:t>普通化学品、普通危化品、气体、</w:t>
      </w:r>
      <w:r>
        <w:rPr>
          <w:rFonts w:hint="eastAsia" w:ascii="宋体" w:hAnsi="宋体" w:cs="宋体"/>
          <w:b/>
          <w:bCs/>
          <w:color w:val="auto"/>
          <w:spacing w:val="-12"/>
          <w:kern w:val="0"/>
          <w:sz w:val="28"/>
          <w:szCs w:val="28"/>
          <w:highlight w:val="yellow"/>
          <w:lang w:val="en-US" w:eastAsia="zh-CN" w:bidi="zh-CN"/>
        </w:rPr>
        <w:t>管制类化学品（</w:t>
      </w:r>
      <w:r>
        <w:rPr>
          <w:rFonts w:hint="eastAsia" w:ascii="宋体" w:hAnsi="宋体" w:eastAsia="宋体" w:cs="宋体"/>
          <w:b/>
          <w:bCs/>
          <w:color w:val="auto"/>
          <w:spacing w:val="-12"/>
          <w:kern w:val="0"/>
          <w:sz w:val="28"/>
          <w:szCs w:val="28"/>
          <w:highlight w:val="yellow"/>
          <w:lang w:val="en-US" w:eastAsia="zh-CN" w:bidi="zh-CN"/>
        </w:rPr>
        <w:t>易制毒和易制爆化学品</w:t>
      </w:r>
      <w:r>
        <w:rPr>
          <w:rFonts w:hint="eastAsia" w:ascii="宋体" w:hAnsi="宋体" w:cs="宋体"/>
          <w:b/>
          <w:bCs/>
          <w:color w:val="auto"/>
          <w:spacing w:val="-12"/>
          <w:kern w:val="0"/>
          <w:sz w:val="28"/>
          <w:szCs w:val="28"/>
          <w:highlight w:val="yellow"/>
          <w:lang w:val="en-US" w:eastAsia="zh-CN" w:bidi="zh-CN"/>
        </w:rPr>
        <w:t>）</w:t>
      </w:r>
      <w:r>
        <w:rPr>
          <w:rFonts w:hint="eastAsia" w:ascii="宋体" w:hAnsi="宋体" w:eastAsia="宋体" w:cs="宋体"/>
          <w:b/>
          <w:bCs/>
          <w:color w:val="auto"/>
          <w:spacing w:val="-12"/>
          <w:kern w:val="0"/>
          <w:sz w:val="28"/>
          <w:szCs w:val="28"/>
          <w:lang w:val="en-US" w:eastAsia="zh-CN" w:bidi="zh-CN"/>
        </w:rPr>
        <w:t>均需要在本平台</w:t>
      </w:r>
      <w:r>
        <w:rPr>
          <w:rFonts w:hint="eastAsia" w:ascii="宋体" w:hAnsi="宋体" w:cs="宋体"/>
          <w:b/>
          <w:bCs/>
          <w:color w:val="auto"/>
          <w:spacing w:val="-12"/>
          <w:kern w:val="0"/>
          <w:sz w:val="28"/>
          <w:szCs w:val="28"/>
          <w:lang w:val="en-US" w:eastAsia="zh-CN" w:bidi="zh-CN"/>
        </w:rPr>
        <w:t>进行</w:t>
      </w:r>
      <w:r>
        <w:rPr>
          <w:rFonts w:hint="eastAsia" w:ascii="宋体" w:hAnsi="宋体" w:eastAsia="宋体" w:cs="宋体"/>
          <w:b/>
          <w:bCs/>
          <w:color w:val="auto"/>
          <w:spacing w:val="-12"/>
          <w:kern w:val="0"/>
          <w:sz w:val="28"/>
          <w:szCs w:val="28"/>
          <w:lang w:val="en-US" w:eastAsia="zh-CN" w:bidi="zh-CN"/>
        </w:rPr>
        <w:t>线上直接采购或</w:t>
      </w:r>
      <w:r>
        <w:rPr>
          <w:rFonts w:hint="eastAsia" w:ascii="宋体" w:hAnsi="宋体" w:cs="宋体"/>
          <w:b/>
          <w:bCs/>
          <w:color w:val="auto"/>
          <w:spacing w:val="-12"/>
          <w:kern w:val="0"/>
          <w:sz w:val="28"/>
          <w:szCs w:val="28"/>
          <w:lang w:val="en-US" w:eastAsia="zh-CN" w:bidi="zh-CN"/>
        </w:rPr>
        <w:t>线下</w:t>
      </w:r>
      <w:r>
        <w:rPr>
          <w:rFonts w:hint="eastAsia" w:ascii="宋体" w:hAnsi="宋体" w:eastAsia="宋体" w:cs="宋体"/>
          <w:b/>
          <w:bCs/>
          <w:color w:val="auto"/>
          <w:spacing w:val="-12"/>
          <w:kern w:val="0"/>
          <w:sz w:val="28"/>
          <w:szCs w:val="28"/>
          <w:lang w:val="en-US" w:eastAsia="zh-CN" w:bidi="zh-CN"/>
        </w:rPr>
        <w:t>自购备案。</w:t>
      </w:r>
    </w:p>
    <w:p>
      <w:pPr>
        <w:spacing w:line="240" w:lineRule="auto"/>
        <w:rPr>
          <w:rFonts w:hint="default"/>
          <w:sz w:val="28"/>
          <w:szCs w:val="28"/>
          <w:lang w:val="en-US"/>
        </w:rPr>
      </w:pPr>
      <w:r>
        <w:rPr>
          <w:rFonts w:hint="eastAsia" w:ascii="微软雅黑" w:hAnsi="微软雅黑" w:eastAsia="微软雅黑" w:cs="微软雅黑"/>
          <w:b w:val="0"/>
          <w:bCs w:val="0"/>
          <w:color w:val="0307BD"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color w:val="FF0000"/>
          <w:spacing w:val="-12"/>
          <w:kern w:val="0"/>
          <w:sz w:val="28"/>
          <w:szCs w:val="28"/>
          <w:lang w:val="en-US" w:eastAsia="zh-Hans" w:bidi="zh-CN"/>
        </w:rPr>
        <w:t>普通化学品订单</w:t>
      </w:r>
      <w:r>
        <w:rPr>
          <w:rFonts w:hint="eastAsia" w:ascii="宋体" w:hAnsi="宋体" w:eastAsia="宋体" w:cs="宋体"/>
          <w:spacing w:val="-12"/>
          <w:kern w:val="0"/>
          <w:sz w:val="28"/>
          <w:szCs w:val="28"/>
          <w:lang w:val="en-US" w:eastAsia="zh-Hans" w:bidi="zh-CN"/>
        </w:rPr>
        <w:t>：</w:t>
      </w: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t>教师</w:t>
      </w:r>
      <w:r>
        <w:rPr>
          <w:rFonts w:hint="eastAsia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  <w:t>搜索商品→提交购物车</w:t>
      </w: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t>，生成订单</w:t>
      </w:r>
      <w:r>
        <w:rPr>
          <w:rFonts w:hint="eastAsia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  <w:t>→商家确认</w:t>
      </w: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t>有货</w:t>
      </w:r>
      <w:r>
        <w:rPr>
          <w:rFonts w:hint="eastAsia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  <w:t>→</w:t>
      </w: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t>实验室管理员确认</w:t>
      </w:r>
      <w:r>
        <w:rPr>
          <w:rFonts w:hint="eastAsia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  <w:t>→商家确认发货→</w:t>
      </w: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t>教师收货</w:t>
      </w:r>
      <w:r>
        <w:rPr>
          <w:rFonts w:hint="eastAsia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  <w:t>→商家发起结算→老师</w:t>
      </w: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t>进行订单结算，生成财务报销单</w:t>
      </w:r>
      <w:r>
        <w:rPr>
          <w:rFonts w:hint="eastAsia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  <w:t>→确认支付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78145" cy="452120"/>
            <wp:effectExtent l="0" t="0" r="8255" b="5080"/>
            <wp:docPr id="31" name="图片 31" descr="普通化学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普通化学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spacing w:line="240" w:lineRule="auto"/>
        <w:ind w:leftChars="0"/>
        <w:rPr>
          <w:rFonts w:hint="eastAsia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</w:pPr>
      <w:r>
        <w:rPr>
          <w:rFonts w:hint="eastAsia" w:ascii="宋体" w:hAnsi="宋体" w:cs="宋体"/>
          <w:color w:val="FF0000"/>
          <w:spacing w:val="-12"/>
          <w:kern w:val="0"/>
          <w:sz w:val="28"/>
          <w:szCs w:val="28"/>
          <w:lang w:val="en-US" w:eastAsia="zh-Hans" w:bidi="zh-CN"/>
        </w:rPr>
        <w:t>2.</w:t>
      </w:r>
      <w:r>
        <w:rPr>
          <w:rFonts w:hint="eastAsia" w:ascii="宋体" w:hAnsi="宋体" w:eastAsia="宋体" w:cs="宋体"/>
          <w:color w:val="FF0000"/>
          <w:spacing w:val="-12"/>
          <w:kern w:val="0"/>
          <w:sz w:val="28"/>
          <w:szCs w:val="28"/>
          <w:lang w:val="en-US" w:eastAsia="zh-Hans" w:bidi="zh-CN"/>
        </w:rPr>
        <w:t>普通危化品（</w:t>
      </w:r>
      <w:r>
        <w:rPr>
          <w:rFonts w:hint="eastAsia" w:ascii="宋体" w:hAnsi="宋体" w:cs="宋体"/>
          <w:color w:val="FF0000"/>
          <w:spacing w:val="-12"/>
          <w:kern w:val="0"/>
          <w:sz w:val="28"/>
          <w:szCs w:val="28"/>
          <w:lang w:val="en-US" w:eastAsia="zh-Hans" w:bidi="zh-CN"/>
        </w:rPr>
        <w:t>含气体</w:t>
      </w:r>
      <w:r>
        <w:rPr>
          <w:rFonts w:hint="eastAsia" w:ascii="宋体" w:hAnsi="宋体" w:eastAsia="宋体" w:cs="宋体"/>
          <w:color w:val="FF0000"/>
          <w:spacing w:val="-12"/>
          <w:kern w:val="0"/>
          <w:sz w:val="28"/>
          <w:szCs w:val="28"/>
          <w:lang w:val="en-US" w:eastAsia="zh-Hans" w:bidi="zh-CN"/>
        </w:rPr>
        <w:t>）</w:t>
      </w:r>
      <w:r>
        <w:rPr>
          <w:rFonts w:hint="eastAsia" w:ascii="宋体" w:hAnsi="宋体" w:cs="宋体"/>
          <w:color w:val="000000" w:themeColor="text1"/>
          <w:spacing w:val="-12"/>
          <w:kern w:val="0"/>
          <w:sz w:val="28"/>
          <w:szCs w:val="28"/>
          <w:lang w:val="en-US" w:eastAsia="zh-Hans" w:bidi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t>教师</w:t>
      </w:r>
      <w:r>
        <w:rPr>
          <w:rFonts w:hint="eastAsia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  <w:t>搜索商品→提交购物车</w:t>
      </w: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t>，生成订单</w:t>
      </w:r>
      <w:r>
        <w:rPr>
          <w:rFonts w:hint="eastAsia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  <w:t>→商家确认</w:t>
      </w: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t>有货</w:t>
      </w:r>
      <w:r>
        <w:rPr>
          <w:rFonts w:hint="eastAsia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  <w:t>→</w:t>
      </w: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t>实验室管理员确认</w:t>
      </w:r>
      <w:r>
        <w:rPr>
          <w:rFonts w:hint="eastAsia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  <w:t>→</w:t>
      </w: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t>二级管理员确认备案</w:t>
      </w:r>
      <w:r>
        <w:rPr>
          <w:rFonts w:hint="eastAsia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  <w:t>→</w:t>
      </w: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t>校级管理员确认→</w:t>
      </w:r>
      <w:r>
        <w:rPr>
          <w:rFonts w:hint="eastAsia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  <w:t>商家确认发货→</w:t>
      </w: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t>教师收货</w:t>
      </w:r>
      <w:r>
        <w:rPr>
          <w:rFonts w:hint="eastAsia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  <w:t>→商家发起结算→老师</w:t>
      </w: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t>进行订单结算，生成财务报销单</w:t>
      </w:r>
      <w:r>
        <w:rPr>
          <w:rFonts w:hint="eastAsia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  <w:t>→确认支付</w:t>
      </w:r>
    </w:p>
    <w:p>
      <w:pPr>
        <w:numPr>
          <w:ilvl w:val="0"/>
          <w:numId w:val="0"/>
        </w:numPr>
        <w:bidi w:val="0"/>
        <w:spacing w:line="360" w:lineRule="auto"/>
        <w:ind w:leftChars="0"/>
        <w:rPr>
          <w:rFonts w:hint="eastAsia" w:ascii="宋体" w:hAnsi="宋体" w:eastAsia="宋体" w:cs="宋体"/>
          <w:color w:val="FF0000"/>
          <w:spacing w:val="-12"/>
          <w:kern w:val="0"/>
          <w:sz w:val="28"/>
          <w:szCs w:val="28"/>
          <w:lang w:val="en-US" w:eastAsia="zh-Hans" w:bidi="zh-CN"/>
        </w:rPr>
      </w:pPr>
      <w:r>
        <w:rPr>
          <w:rFonts w:hint="eastAsia" w:ascii="宋体" w:hAnsi="宋体" w:eastAsia="宋体" w:cs="宋体"/>
          <w:color w:val="FF0000"/>
          <w:spacing w:val="-12"/>
          <w:kern w:val="0"/>
          <w:sz w:val="28"/>
          <w:szCs w:val="28"/>
          <w:lang w:val="en-US" w:eastAsia="zh-Hans" w:bidi="zh-CN"/>
        </w:rPr>
        <w:drawing>
          <wp:inline distT="0" distB="0" distL="114300" distR="114300">
            <wp:extent cx="5504180" cy="447040"/>
            <wp:effectExtent l="0" t="0" r="1270" b="10160"/>
            <wp:docPr id="26" name="图片 26" descr="普通危化品进度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普通危化品进度条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spacing w:line="240" w:lineRule="auto"/>
        <w:ind w:leftChars="0"/>
        <w:rPr>
          <w:rFonts w:hint="eastAsia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</w:pPr>
      <w:r>
        <w:rPr>
          <w:rFonts w:hint="eastAsia" w:ascii="宋体" w:hAnsi="宋体" w:eastAsia="宋体" w:cs="宋体"/>
          <w:color w:val="FF0000"/>
          <w:spacing w:val="-12"/>
          <w:kern w:val="0"/>
          <w:sz w:val="28"/>
          <w:szCs w:val="28"/>
          <w:lang w:val="en-US" w:eastAsia="zh-Hans" w:bidi="zh-CN"/>
        </w:rPr>
        <w:t>3.管制类化学品</w:t>
      </w:r>
      <w:r>
        <w:rPr>
          <w:rFonts w:hint="eastAsia" w:ascii="宋体" w:hAnsi="宋体" w:eastAsia="宋体" w:cs="宋体"/>
          <w:sz w:val="24"/>
        </w:rPr>
        <w:t>：</w:t>
      </w:r>
      <w:r>
        <w:rPr>
          <w:rFonts w:hint="eastAsia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  <w:t>教师搜索商品→提交购物车，生成订单→商家确认→实验室管理员确认→二级管理员确认备案→二级单位分管领导确认→校级管理员确认→商家确认发货→教师收货→商家发起结算→老师进行订单结算，生成财务报销单→确认支付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65470" cy="445135"/>
            <wp:effectExtent l="0" t="0" r="11430" b="12065"/>
            <wp:docPr id="30" name="图片 30" descr="管制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管制类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560" w:firstLineChars="200"/>
        <w:jc w:val="left"/>
        <w:rPr>
          <w:rFonts w:hint="eastAsia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color w:val="auto"/>
          <w:kern w:val="2"/>
          <w:sz w:val="28"/>
          <w:szCs w:val="28"/>
          <w:lang w:val="en-US" w:eastAsia="zh-CN" w:bidi="ar-SA"/>
        </w:rPr>
        <w:t>备注：因管制类化学品由学校统一采购，学校定期发布采购计划，系统上的订单是指填报的采购计划，待校级管理员确认后，学校会转为相应的线下集中采购程序，完成采购程序后，厂商进行配送，学校通知各实验室领取药品，药品领取后在平台上点击教师收货和支付订单，管制类化学品的流程才算全部完成。</w:t>
      </w:r>
    </w:p>
    <w:p>
      <w:pPr>
        <w:numPr>
          <w:ilvl w:val="0"/>
          <w:numId w:val="0"/>
        </w:numPr>
        <w:spacing w:line="240" w:lineRule="auto"/>
        <w:jc w:val="left"/>
        <w:rPr>
          <w:rFonts w:hint="eastAsia" w:ascii="宋体" w:hAnsi="宋体" w:eastAsia="宋体" w:cs="宋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color w:val="FF0000"/>
          <w:kern w:val="2"/>
          <w:sz w:val="28"/>
          <w:szCs w:val="28"/>
          <w:lang w:val="en-US" w:eastAsia="zh-CN" w:bidi="ar-SA"/>
        </w:rPr>
        <w:t xml:space="preserve">   特别提醒：财务报销时需要携带系统生成的采购清单、入库单、出库单方可报销。</w:t>
      </w:r>
    </w:p>
    <w:p>
      <w:pPr>
        <w:numPr>
          <w:ilvl w:val="0"/>
          <w:numId w:val="0"/>
        </w:numPr>
        <w:spacing w:line="240" w:lineRule="auto"/>
        <w:ind w:firstLine="560" w:firstLineChars="200"/>
        <w:jc w:val="left"/>
        <w:rPr>
          <w:rFonts w:hint="eastAsia" w:ascii="宋体" w:hAnsi="宋体" w:eastAsia="宋体" w:cs="宋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color w:val="FF0000"/>
          <w:kern w:val="2"/>
          <w:sz w:val="28"/>
          <w:szCs w:val="28"/>
          <w:lang w:val="en-US" w:eastAsia="zh-CN" w:bidi="ar-SA"/>
        </w:rPr>
        <w:t>因本平台已经和财务处实现对接，线上直接采购的订单需要及时联系商家发起结算，教师直接在结算管理模块中生成财务报销单，切勿在财务处的财务预约系统中生成报销单，防止项目经费被重复冻结在财务系统中。</w:t>
      </w:r>
    </w:p>
    <w:p>
      <w:pPr>
        <w:numPr>
          <w:ilvl w:val="0"/>
          <w:numId w:val="0"/>
        </w:numPr>
        <w:spacing w:line="240" w:lineRule="auto"/>
        <w:ind w:firstLine="560" w:firstLineChars="200"/>
        <w:jc w:val="left"/>
        <w:rPr>
          <w:rFonts w:hint="eastAsia" w:ascii="宋体" w:hAnsi="宋体" w:eastAsia="宋体" w:cs="宋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color w:val="FF0000"/>
          <w:kern w:val="2"/>
          <w:sz w:val="28"/>
          <w:szCs w:val="28"/>
          <w:lang w:val="en-US" w:eastAsia="zh-CN" w:bidi="ar-SA"/>
        </w:rPr>
        <w:t>线下自购备案订单，仍需要在财务处的财务预约系统生成报销单。</w:t>
      </w: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after="157" w:afterLines="50"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线上直接采购</w:t>
      </w:r>
    </w:p>
    <w:p>
      <w:pPr>
        <w:numPr>
          <w:ilvl w:val="0"/>
          <w:numId w:val="4"/>
        </w:numPr>
        <w:spacing w:line="240" w:lineRule="auto"/>
        <w:ind w:left="0" w:leftChars="0" w:firstLine="512" w:firstLineChars="200"/>
        <w:rPr>
          <w:rFonts w:hint="eastAsia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</w:pPr>
      <w:r>
        <w:rPr>
          <w:rFonts w:hint="eastAsia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  <w:t>首页左侧</w:t>
      </w: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t>可以根据</w:t>
      </w:r>
      <w:r>
        <w:rPr>
          <w:rFonts w:hint="eastAsia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  <w:t>商品分类</w:t>
      </w: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t>进行搜索</w:t>
      </w:r>
      <w:r>
        <w:rPr>
          <w:rFonts w:hint="eastAsia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  <w:t>。</w:t>
      </w:r>
    </w:p>
    <w:p>
      <w:pPr>
        <w:spacing w:line="240" w:lineRule="auto"/>
        <w:ind w:firstLine="1024" w:firstLineChars="400"/>
        <w:rPr>
          <w:rFonts w:hint="default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</w:pPr>
      <w:r>
        <w:rPr>
          <w:rFonts w:hint="eastAsia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  <w:t>上方搜索框可以根据商品或供应商进行搜索。</w:t>
      </w:r>
    </w:p>
    <w:p>
      <w:pPr>
        <w:jc w:val="center"/>
      </w:pPr>
      <w:r>
        <w:drawing>
          <wp:inline distT="0" distB="0" distL="114300" distR="114300">
            <wp:extent cx="5271135" cy="3141980"/>
            <wp:effectExtent l="0" t="0" r="1905" b="1270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240" w:lineRule="auto"/>
        <w:ind w:left="0" w:leftChars="0" w:firstLine="512" w:firstLineChars="200"/>
        <w:rPr>
          <w:rFonts w:hint="default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</w:pPr>
      <w:r>
        <w:rPr>
          <w:rFonts w:hint="eastAsia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  <w:t>搜索商品→加入购物车</w:t>
      </w:r>
    </w:p>
    <w:p>
      <w:pPr>
        <w:numPr>
          <w:ilvl w:val="0"/>
          <w:numId w:val="0"/>
        </w:numPr>
        <w:ind w:leftChars="200"/>
        <w:jc w:val="center"/>
      </w:pPr>
      <w:r>
        <w:drawing>
          <wp:inline distT="0" distB="0" distL="114300" distR="114300">
            <wp:extent cx="5273675" cy="3041650"/>
            <wp:effectExtent l="0" t="0" r="14605" b="635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center"/>
      </w:pPr>
      <w:r>
        <w:drawing>
          <wp:inline distT="0" distB="0" distL="114300" distR="114300">
            <wp:extent cx="5259070" cy="2747645"/>
            <wp:effectExtent l="0" t="0" r="13970" b="10795"/>
            <wp:docPr id="18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747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240" w:lineRule="auto"/>
        <w:ind w:left="0" w:leftChars="0" w:firstLine="512" w:firstLineChars="200"/>
        <w:rPr>
          <w:rFonts w:hint="default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</w:pPr>
      <w:r>
        <w:rPr>
          <w:rFonts w:hint="eastAsia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  <w:t>在购物车页面进行勾选并“生成订单”，若加入购物车有误可以进行删除</w:t>
      </w:r>
    </w:p>
    <w:p>
      <w:pPr>
        <w:numPr>
          <w:ilvl w:val="0"/>
          <w:numId w:val="0"/>
        </w:numPr>
        <w:ind w:leftChars="200"/>
        <w:jc w:val="center"/>
      </w:pPr>
      <w:r>
        <w:drawing>
          <wp:inline distT="0" distB="0" distL="114300" distR="114300">
            <wp:extent cx="5445125" cy="3018790"/>
            <wp:effectExtent l="0" t="0" r="10795" b="13970"/>
            <wp:docPr id="19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3018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240" w:lineRule="auto"/>
        <w:ind w:left="0" w:leftChars="0" w:firstLine="512" w:firstLineChars="200"/>
        <w:rPr>
          <w:rFonts w:hint="default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</w:pPr>
      <w:r>
        <w:rPr>
          <w:rFonts w:hint="eastAsia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  <w:t>选择收货地址进行提交，没有收货地址在上方点击“新增地址”按钮</w:t>
      </w:r>
    </w:p>
    <w:p>
      <w:pPr>
        <w:numPr>
          <w:ilvl w:val="0"/>
          <w:numId w:val="0"/>
        </w:numPr>
        <w:ind w:leftChars="200"/>
        <w:jc w:val="center"/>
      </w:pPr>
      <w:r>
        <w:drawing>
          <wp:inline distT="0" distB="0" distL="114300" distR="114300">
            <wp:extent cx="5272405" cy="3048635"/>
            <wp:effectExtent l="0" t="0" r="635" b="1460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</w:pPr>
      <w:r>
        <w:rPr>
          <w:rFonts w:hint="eastAsia"/>
          <w:b/>
          <w:color w:val="FF0000"/>
          <w:sz w:val="28"/>
          <w:szCs w:val="28"/>
          <w:lang w:val="en-US" w:eastAsia="zh-CN"/>
        </w:rPr>
        <w:t>友情提示</w:t>
      </w:r>
      <w:r>
        <w:rPr>
          <w:rFonts w:hint="eastAsia"/>
          <w:b/>
          <w:color w:val="FF0000"/>
          <w:sz w:val="28"/>
          <w:szCs w:val="28"/>
        </w:rPr>
        <w:t>：</w:t>
      </w:r>
      <w:r>
        <w:rPr>
          <w:rFonts w:hint="eastAsia"/>
          <w:b/>
          <w:color w:val="FF0000"/>
          <w:sz w:val="28"/>
          <w:szCs w:val="28"/>
          <w:lang w:val="en-US" w:eastAsia="zh-CN"/>
        </w:rPr>
        <w:t>手机号和详细地址可根据实际收货人和地点填写；</w:t>
      </w:r>
      <w:r>
        <w:rPr>
          <w:rFonts w:hint="eastAsia"/>
          <w:b/>
          <w:color w:val="FF0000"/>
          <w:sz w:val="28"/>
          <w:szCs w:val="28"/>
        </w:rPr>
        <w:t>实验室信息变更或者新增需要联系学院或学校管理员进行操作，教师/实验室管理员没有变更或新增的权限。实验室信息新增请按照以下模板填写后发给学院或学校管理员</w:t>
      </w:r>
      <w:r>
        <w:rPr>
          <w:rFonts w:hint="eastAsia"/>
          <w:b/>
          <w:color w:val="FF0000"/>
          <w:sz w:val="28"/>
          <w:szCs w:val="28"/>
          <w:lang w:eastAsia="zh-CN"/>
        </w:rPr>
        <w:t>；</w:t>
      </w:r>
    </w:p>
    <w:p>
      <w:pPr>
        <w:numPr>
          <w:ilvl w:val="0"/>
          <w:numId w:val="0"/>
        </w:numPr>
      </w:pPr>
      <w:r>
        <w:rPr>
          <w:b/>
          <w:color w:val="FF0000"/>
          <w:sz w:val="24"/>
        </w:rPr>
        <w:drawing>
          <wp:inline distT="0" distB="0" distL="114300" distR="114300">
            <wp:extent cx="2544445" cy="2383790"/>
            <wp:effectExtent l="0" t="0" r="8255" b="16510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  <w:sz w:val="24"/>
          <w:lang w:val="en-US" w:eastAsia="zh-CN"/>
        </w:rPr>
        <w:t xml:space="preserve">  </w:t>
      </w:r>
      <w:r>
        <w:rPr>
          <w:b/>
          <w:color w:val="FF0000"/>
          <w:sz w:val="24"/>
        </w:rPr>
        <w:drawing>
          <wp:inline distT="0" distB="0" distL="114300" distR="114300">
            <wp:extent cx="2657475" cy="2376805"/>
            <wp:effectExtent l="0" t="0" r="9525" b="635"/>
            <wp:docPr id="19" name="图片 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240" w:lineRule="auto"/>
        <w:ind w:left="0" w:leftChars="0" w:firstLine="512" w:firstLineChars="200"/>
        <w:rPr>
          <w:rFonts w:hint="default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</w:pPr>
      <w:r>
        <w:rPr>
          <w:rFonts w:hint="eastAsia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  <w:t>没有经费的情况下需要输入老师工号进行获取搜索，选中课题经费点击下方“提交订单”按钮</w:t>
      </w: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t>，等待厂家审核完成→实验室管理员审核；</w:t>
      </w:r>
    </w:p>
    <w:p>
      <w:pPr>
        <w:spacing w:line="240" w:lineRule="auto"/>
        <w:rPr>
          <w:rFonts w:hint="default"/>
          <w:b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color w:val="FF0000"/>
          <w:sz w:val="28"/>
          <w:szCs w:val="28"/>
          <w:lang w:val="en-US" w:eastAsia="zh-CN"/>
        </w:rPr>
        <w:t>注：化学品平台跟财务对接，在提交订单的时候会把经费冻结。</w:t>
      </w:r>
    </w:p>
    <w:p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309620"/>
            <wp:effectExtent l="0" t="0" r="0" b="1270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562" w:firstLineChars="200"/>
        <w:rPr>
          <w:rFonts w:hint="default"/>
          <w:b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color w:val="FF0000"/>
          <w:sz w:val="28"/>
          <w:szCs w:val="28"/>
          <w:lang w:val="en-US" w:eastAsia="zh-CN"/>
        </w:rPr>
        <w:t>友情提示：台账量比较大情况下系统会提示无法购买，需要在“台账管理”页面进行使用库存量的登记（见下方图片）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73675" cy="2563495"/>
            <wp:effectExtent l="0" t="0" r="14605" b="1206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b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color w:val="FF0000"/>
          <w:sz w:val="28"/>
          <w:szCs w:val="28"/>
          <w:lang w:val="en-US" w:eastAsia="zh-CN"/>
        </w:rPr>
        <w:t>友情提示：如果用户名下无相关经费卡会有弹窗提示，请关闭弹窗提示，查询教师工号，即可添加经费号（如下图）</w:t>
      </w:r>
    </w:p>
    <w:p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733040"/>
            <wp:effectExtent l="0" t="0" r="381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240" w:lineRule="auto"/>
        <w:ind w:left="0" w:leftChars="0" w:firstLine="512" w:firstLineChars="200"/>
        <w:rPr>
          <w:rFonts w:hint="default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</w:pPr>
      <w:r>
        <w:rPr>
          <w:rFonts w:hint="eastAsia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  <w:t>订单提交完成需要</w:t>
      </w: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t>在右上角切货权限进入实验室管理员</w:t>
      </w:r>
      <w:r>
        <w:rPr>
          <w:rFonts w:hint="eastAsia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  <w:t>审核</w:t>
      </w: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t>，在“待审核订单”页面点击“查看”按钮，进行审核“通过”或“驳回”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0500" cy="2752725"/>
            <wp:effectExtent l="0" t="0" r="254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240" w:lineRule="auto"/>
        <w:ind w:left="0" w:leftChars="0" w:firstLine="512" w:firstLineChars="200"/>
        <w:rPr>
          <w:rFonts w:hint="default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</w:pPr>
      <w:r>
        <w:rPr>
          <w:rFonts w:hint="eastAsia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  <w:t>审核完成</w:t>
      </w: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t>后及时联系厂家发货，收货后，在“待收货订单”页面点击“查看”进行“教师收货”确认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9865" cy="2720340"/>
            <wp:effectExtent l="0" t="0" r="3175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5420" cy="2513965"/>
            <wp:effectExtent l="0" t="0" r="7620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</w:pPr>
    </w:p>
    <w:p>
      <w:pPr>
        <w:numPr>
          <w:ilvl w:val="0"/>
          <w:numId w:val="4"/>
        </w:numPr>
        <w:spacing w:line="240" w:lineRule="auto"/>
        <w:ind w:left="0" w:leftChars="0" w:firstLine="512" w:firstLineChars="200"/>
        <w:rPr>
          <w:rFonts w:hint="default" w:ascii="宋体" w:hAnsi="宋体" w:eastAsia="宋体" w:cs="宋体"/>
          <w:spacing w:val="-12"/>
          <w:kern w:val="0"/>
          <w:sz w:val="28"/>
          <w:szCs w:val="28"/>
          <w:lang w:val="en-US" w:eastAsia="zh-CN" w:bidi="zh-CN"/>
        </w:rPr>
      </w:pP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t>订单财务报销：</w:t>
      </w:r>
    </w:p>
    <w:p>
      <w:pPr>
        <w:numPr>
          <w:ilvl w:val="0"/>
          <w:numId w:val="0"/>
        </w:numPr>
        <w:spacing w:line="240" w:lineRule="auto"/>
        <w:ind w:leftChars="200"/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</w:pP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t>在结算管理中，点击订单结算（根据发票号进行查询）→单条确认支付订单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8595" cy="2679065"/>
            <wp:effectExtent l="0" t="0" r="4445" b="317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ind w:leftChars="200" w:firstLine="512" w:firstLineChars="200"/>
        <w:rPr>
          <w:rFonts w:hint="eastAsia" w:ascii="宋体" w:hAnsi="宋体" w:cs="宋体"/>
          <w:color w:val="FF0000"/>
          <w:spacing w:val="-12"/>
          <w:kern w:val="0"/>
          <w:sz w:val="28"/>
          <w:szCs w:val="28"/>
          <w:lang w:val="en-US" w:eastAsia="zh-CN" w:bidi="zh-CN"/>
        </w:rPr>
      </w:pPr>
      <w:r>
        <w:rPr>
          <w:rFonts w:hint="eastAsia" w:ascii="宋体" w:hAnsi="宋体" w:cs="宋体"/>
          <w:color w:val="FF0000"/>
          <w:spacing w:val="-12"/>
          <w:kern w:val="0"/>
          <w:sz w:val="28"/>
          <w:szCs w:val="28"/>
          <w:lang w:val="en-US" w:eastAsia="zh-CN" w:bidi="zh-CN"/>
        </w:rPr>
        <w:t>友情提示：如厂家已提供发票，系统查询发票无结果，应及时提醒供应商在1ton云平台系统的结账管理中确认发票信息，操作流程如下：</w:t>
      </w:r>
    </w:p>
    <w:p>
      <w:pPr>
        <w:numPr>
          <w:ilvl w:val="0"/>
          <w:numId w:val="0"/>
        </w:numPr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41950" cy="1501775"/>
            <wp:effectExtent l="0" t="0" r="6350" b="3175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150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240" w:lineRule="auto"/>
        <w:ind w:left="0" w:leftChars="0" w:firstLine="512" w:firstLineChars="200"/>
        <w:rPr>
          <w:rFonts w:hint="default"/>
          <w:lang w:val="en-US" w:eastAsia="zh-CN"/>
        </w:rPr>
      </w:pP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t>在结算管理的“结账单查询”页面中下载入库单、出库单、财务预约单以及订单管理的“全部化学品订单”页面中下载采购清单，即可到财务处报销。如未查到订单信息，点击页面右上方的“同步财务结算单信息”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868035" cy="2550795"/>
            <wp:effectExtent l="0" t="0" r="18415" b="1905"/>
            <wp:docPr id="32" name="图片 32" descr="结算管理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结算管理查询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</w:pP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drawing>
          <wp:inline distT="0" distB="0" distL="114300" distR="114300">
            <wp:extent cx="5269865" cy="2987040"/>
            <wp:effectExtent l="0" t="0" r="6985" b="3810"/>
            <wp:docPr id="33" name="图片 33" descr="入库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入库单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</w:pP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drawing>
          <wp:inline distT="0" distB="0" distL="114300" distR="114300">
            <wp:extent cx="5266690" cy="2862580"/>
            <wp:effectExtent l="0" t="0" r="10160" b="13970"/>
            <wp:docPr id="34" name="图片 34" descr="出库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出库单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</w:pP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drawing>
          <wp:inline distT="0" distB="0" distL="114300" distR="114300">
            <wp:extent cx="5019675" cy="6124575"/>
            <wp:effectExtent l="0" t="0" r="9525" b="9525"/>
            <wp:docPr id="35" name="图片 35" descr="财务预约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财务预约单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</w:pP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drawing>
          <wp:inline distT="0" distB="0" distL="114300" distR="114300">
            <wp:extent cx="4629150" cy="6362700"/>
            <wp:effectExtent l="0" t="0" r="0" b="0"/>
            <wp:docPr id="20" name="图片 20" descr="采购清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采购清单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12" w:firstLineChars="200"/>
        <w:jc w:val="both"/>
        <w:textAlignment w:val="auto"/>
        <w:rPr>
          <w:rFonts w:hint="default" w:ascii="宋体" w:hAnsi="宋体" w:cs="宋体"/>
          <w:color w:val="FF0000"/>
          <w:spacing w:val="-12"/>
          <w:kern w:val="0"/>
          <w:sz w:val="28"/>
          <w:szCs w:val="28"/>
          <w:lang w:val="en-US" w:eastAsia="zh-CN" w:bidi="zh-CN"/>
        </w:rPr>
      </w:pPr>
      <w:r>
        <w:rPr>
          <w:rFonts w:hint="eastAsia" w:ascii="宋体" w:hAnsi="宋体" w:cs="宋体"/>
          <w:color w:val="FF0000"/>
          <w:spacing w:val="-12"/>
          <w:kern w:val="0"/>
          <w:sz w:val="28"/>
          <w:szCs w:val="28"/>
          <w:lang w:val="en-US" w:eastAsia="zh-CN" w:bidi="zh-CN"/>
        </w:rPr>
        <w:t>友情提示：入库单和出库单中需有经费负责人签字和学院盖章。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12" w:firstLineChars="200"/>
        <w:textAlignment w:val="auto"/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</w:pP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t>因</w:t>
      </w:r>
      <w:r>
        <w:rPr>
          <w:rFonts w:hint="eastAsia" w:ascii="宋体" w:hAnsi="宋体" w:cs="宋体"/>
          <w:color w:val="FF0000"/>
          <w:spacing w:val="-12"/>
          <w:kern w:val="0"/>
          <w:sz w:val="28"/>
          <w:szCs w:val="28"/>
          <w:lang w:val="en-US" w:eastAsia="zh-CN" w:bidi="zh-CN"/>
        </w:rPr>
        <w:t>本系统已和财务系统对接</w:t>
      </w: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t>，点击预约单的时候会提示两种支付方式进行填写，填写完成才能打印财务预约单，下载预约单后，携带预约单、发票、入库单、出库单、在“全部化学品订单”页面中的采购清单进行财务报销。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12" w:firstLineChars="200"/>
        <w:textAlignment w:val="auto"/>
        <w:rPr>
          <w:rFonts w:hint="default" w:ascii="宋体" w:hAnsi="宋体" w:cs="宋体"/>
          <w:spacing w:val="-12"/>
          <w:kern w:val="0"/>
          <w:sz w:val="28"/>
          <w:szCs w:val="28"/>
          <w:lang w:val="en-US" w:eastAsia="zh-CN" w:bidi="zh-CN"/>
        </w:rPr>
      </w:pP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t>1.支付方式转账给对方公司的，支付方式选择银行汇款，特别注意如果是提供电子发票，需要在发票类型勾选是否为电子发票，并填写发票号码、开票时间、开票内容、金额等信息，选择已认证。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12" w:firstLineChars="200"/>
        <w:textAlignment w:val="auto"/>
        <w:rPr>
          <w:rFonts w:hint="default" w:ascii="宋体" w:hAnsi="宋体" w:cs="宋体"/>
          <w:spacing w:val="-12"/>
          <w:kern w:val="0"/>
          <w:sz w:val="28"/>
          <w:szCs w:val="28"/>
          <w:highlight w:val="yellow"/>
          <w:lang w:val="en-US" w:eastAsia="zh-CN" w:bidi="zh-CN"/>
        </w:rPr>
      </w:pP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t>2.</w:t>
      </w:r>
      <w:r>
        <w:rPr>
          <w:rFonts w:hint="eastAsia" w:ascii="宋体" w:hAnsi="宋体" w:cs="宋体"/>
          <w:spacing w:val="-12"/>
          <w:kern w:val="0"/>
          <w:sz w:val="28"/>
          <w:szCs w:val="28"/>
          <w:highlight w:val="none"/>
          <w:lang w:val="en-US" w:eastAsia="zh-CN" w:bidi="zh-CN"/>
        </w:rPr>
        <w:t>支付方式是提前垫付费用的，选择转卡支付，填写老师正确的工号信息，化学品采购不建议提前垫付费用。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2414905"/>
            <wp:effectExtent l="0" t="0" r="14605" b="825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after="157" w:afterLines="50"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线下自购备案 </w:t>
      </w:r>
    </w:p>
    <w:p>
      <w:pPr>
        <w:pStyle w:val="3"/>
        <w:keepNext/>
        <w:keepLines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0" w:after="0" w:line="240" w:lineRule="auto"/>
        <w:ind w:leftChars="0" w:right="0" w:rightChars="0"/>
        <w:textAlignment w:val="auto"/>
        <w:rPr>
          <w:rFonts w:hint="eastAsia"/>
          <w:lang w:val="en-US" w:eastAsia="zh-CN"/>
        </w:rPr>
      </w:pPr>
      <w:bookmarkStart w:id="7" w:name="_Toc9084"/>
      <w:bookmarkStart w:id="8" w:name="_Toc9240_WPSOffice_Level2"/>
      <w:bookmarkStart w:id="9" w:name="_Toc24550421"/>
      <w:r>
        <w:rPr>
          <w:rFonts w:hint="eastAsia"/>
          <w:lang w:val="en-US" w:eastAsia="zh-CN"/>
        </w:rPr>
        <w:t>化学品自购</w:t>
      </w:r>
      <w:bookmarkEnd w:id="7"/>
      <w:bookmarkEnd w:id="8"/>
      <w:bookmarkEnd w:id="9"/>
      <w:r>
        <w:rPr>
          <w:rFonts w:hint="eastAsia"/>
          <w:lang w:val="en-US" w:eastAsia="zh-CN"/>
        </w:rPr>
        <w:t>页面</w:t>
      </w:r>
    </w:p>
    <w:p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" w:after="20" w:line="240" w:lineRule="auto"/>
        <w:ind w:leftChars="0"/>
        <w:textAlignment w:val="auto"/>
        <w:rPr>
          <w:rFonts w:hint="default" w:ascii="Calibri" w:hAnsi="Calibri" w:eastAsia="宋体" w:cs="Times New Roman"/>
          <w:b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color w:val="FF0000"/>
          <w:kern w:val="2"/>
          <w:sz w:val="28"/>
          <w:szCs w:val="28"/>
          <w:lang w:val="en-US" w:eastAsia="zh-CN" w:bidi="ar-SA"/>
        </w:rPr>
        <w:t>注：只能购买</w:t>
      </w:r>
      <w:r>
        <w:rPr>
          <w:rFonts w:hint="eastAsia" w:ascii="Calibri" w:hAnsi="Calibri" w:eastAsia="宋体" w:cs="Times New Roman"/>
          <w:b/>
          <w:color w:val="FF0000"/>
          <w:kern w:val="2"/>
          <w:sz w:val="28"/>
          <w:szCs w:val="28"/>
          <w:lang w:val="en-US" w:eastAsia="zh-Hans" w:bidi="ar-SA"/>
        </w:rPr>
        <w:t>非管制类化学品</w:t>
      </w:r>
    </w:p>
    <w:p>
      <w:pPr>
        <w:numPr>
          <w:ilvl w:val="0"/>
          <w:numId w:val="0"/>
        </w:numPr>
        <w:spacing w:line="240" w:lineRule="auto"/>
        <w:ind w:leftChars="200"/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</w:pPr>
      <w:r>
        <w:rPr>
          <w:rFonts w:hint="eastAsia" w:ascii="宋体" w:hAnsi="宋体" w:cs="宋体"/>
          <w:spacing w:val="-12"/>
          <w:kern w:val="0"/>
          <w:sz w:val="28"/>
          <w:szCs w:val="28"/>
          <w:lang w:val="en-US" w:eastAsia="zh-CN" w:bidi="zh-CN"/>
        </w:rPr>
        <w:t>可以单条添加或批量导入</w:t>
      </w:r>
    </w:p>
    <w:p>
      <w:pPr>
        <w:rPr>
          <w:rFonts w:hint="default"/>
          <w:sz w:val="24"/>
          <w:lang w:val="en-US" w:eastAsia="zh-CN"/>
        </w:rPr>
      </w:pPr>
      <w:r>
        <w:drawing>
          <wp:inline distT="0" distB="0" distL="114300" distR="114300">
            <wp:extent cx="5266690" cy="2625725"/>
            <wp:effectExtent l="0" t="0" r="6350" b="10795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lang w:val="en-US"/>
        </w:rPr>
      </w:pPr>
      <w:r>
        <w:rPr>
          <w:rFonts w:hint="eastAsia"/>
          <w:sz w:val="24"/>
        </w:rPr>
        <w:t xml:space="preserve">  </w:t>
      </w:r>
      <w:r>
        <w:rPr>
          <w:sz w:val="28"/>
          <w:szCs w:val="28"/>
        </w:rPr>
        <w:t>①</w:t>
      </w:r>
      <w:r>
        <w:rPr>
          <w:rFonts w:hint="eastAsia"/>
          <w:sz w:val="28"/>
          <w:szCs w:val="28"/>
        </w:rPr>
        <w:t>单条添加</w:t>
      </w:r>
      <w:r>
        <w:rPr>
          <w:rFonts w:hint="eastAsia"/>
          <w:sz w:val="28"/>
          <w:szCs w:val="28"/>
          <w:lang w:val="en-US" w:eastAsia="zh-CN"/>
        </w:rPr>
        <w:t>商品，根据页面中需要添加的信息填写，填写完成点击确认</w:t>
      </w:r>
    </w:p>
    <w:p>
      <w:pPr>
        <w:jc w:val="center"/>
      </w:pPr>
      <w:r>
        <w:drawing>
          <wp:inline distT="0" distB="0" distL="114300" distR="114300">
            <wp:extent cx="3260725" cy="2527300"/>
            <wp:effectExtent l="0" t="0" r="635" b="2540"/>
            <wp:docPr id="19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6072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勾选</w:t>
      </w:r>
      <w:r>
        <w:rPr>
          <w:rFonts w:hint="eastAsia"/>
          <w:sz w:val="28"/>
          <w:szCs w:val="28"/>
        </w:rPr>
        <w:t>添加成功的自购商品，</w:t>
      </w:r>
      <w:r>
        <w:rPr>
          <w:rFonts w:hint="eastAsia"/>
          <w:sz w:val="28"/>
          <w:szCs w:val="28"/>
          <w:lang w:val="en-US" w:eastAsia="zh-CN"/>
        </w:rPr>
        <w:t>点击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rFonts w:hint="eastAsia"/>
          <w:sz w:val="28"/>
          <w:szCs w:val="28"/>
        </w:rPr>
        <w:t>生成自购订单</w:t>
      </w:r>
      <w:r>
        <w:rPr>
          <w:rFonts w:hint="eastAsia"/>
          <w:sz w:val="28"/>
          <w:szCs w:val="28"/>
          <w:lang w:eastAsia="zh-CN"/>
        </w:rPr>
        <w:t>”</w:t>
      </w:r>
    </w:p>
    <w:p>
      <w:pPr>
        <w:rPr>
          <w:rFonts w:hint="eastAsia" w:eastAsia="宋体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271770" cy="2950210"/>
            <wp:effectExtent l="0" t="0" r="1270" b="6350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选择收货地址</w:t>
      </w:r>
      <w:r>
        <w:rPr>
          <w:rFonts w:hint="eastAsia"/>
          <w:sz w:val="28"/>
          <w:szCs w:val="28"/>
          <w:lang w:eastAsia="zh-Hans"/>
        </w:rPr>
        <w:t>、使用方向、上传供应商经营许可证</w:t>
      </w:r>
      <w:r>
        <w:rPr>
          <w:rFonts w:hint="eastAsia"/>
          <w:sz w:val="28"/>
          <w:szCs w:val="28"/>
        </w:rPr>
        <w:t>，然后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rFonts w:hint="eastAsia"/>
          <w:sz w:val="28"/>
          <w:szCs w:val="28"/>
        </w:rPr>
        <w:t>提交订单</w:t>
      </w:r>
      <w:r>
        <w:rPr>
          <w:rFonts w:hint="eastAsia"/>
          <w:sz w:val="28"/>
          <w:szCs w:val="28"/>
          <w:lang w:eastAsia="zh-CN"/>
        </w:rPr>
        <w:t>”</w:t>
      </w:r>
      <w:r>
        <w:rPr>
          <w:rFonts w:hint="eastAsia"/>
          <w:sz w:val="28"/>
          <w:szCs w:val="28"/>
          <w:lang w:eastAsia="zh-Hans"/>
        </w:rPr>
        <w:t>即可</w:t>
      </w:r>
      <w:r>
        <w:rPr>
          <w:rFonts w:hint="eastAsia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②</w:t>
      </w:r>
      <w:r>
        <w:rPr>
          <w:rFonts w:hint="eastAsia"/>
          <w:sz w:val="28"/>
          <w:szCs w:val="28"/>
        </w:rPr>
        <w:t>批量导入自购订单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 xml:space="preserve">  </w:t>
      </w:r>
      <w:r>
        <w:rPr>
          <w:rFonts w:hint="eastAsia"/>
          <w:sz w:val="28"/>
          <w:szCs w:val="28"/>
        </w:rPr>
        <w:t>如果购买商品数量较多，可以点击【下载模板】，填好相应商品信息，进行【批量导入】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批量导入模板如下：</w:t>
      </w:r>
    </w:p>
    <w:p>
      <w:pPr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5271770" cy="2705100"/>
            <wp:effectExtent l="0" t="0" r="5080" b="0"/>
            <wp:docPr id="21" name="图片 21" descr="20220430自购填写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20430自购填写模板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3866515" cy="3940810"/>
            <wp:effectExtent l="0" t="0" r="635" b="254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66515" cy="3940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default" w:eastAsia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填写的自购信息，需要严格按照填表说明进行填写</w:t>
      </w:r>
      <w:r>
        <w:rPr>
          <w:rFonts w:hint="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否则无法上传到系统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特别提醒：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CHEM_ID为化学品CAS号，必须在化学品系统中的化学品百科—&gt;化学品字典中查找是否有对应的CAS号，如没有需要联系实验室管理科老师添加。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表格中的单价最多保留2位小数，表格中的字体格式不可改动，要与原表保持一致。</w:t>
      </w:r>
    </w:p>
    <w:p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6055" cy="3538220"/>
            <wp:effectExtent l="0" t="0" r="6985" b="12700"/>
            <wp:docPr id="19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提交订单之后，</w:t>
      </w:r>
      <w:r>
        <w:rPr>
          <w:rFonts w:hint="eastAsia"/>
          <w:sz w:val="28"/>
          <w:szCs w:val="28"/>
          <w:lang w:val="en-US" w:eastAsia="zh-CN"/>
        </w:rPr>
        <w:t>需要实验室</w:t>
      </w:r>
      <w:r>
        <w:rPr>
          <w:rFonts w:hint="eastAsia"/>
          <w:sz w:val="28"/>
          <w:szCs w:val="28"/>
        </w:rPr>
        <w:t>管理员审核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</w:rPr>
        <w:t>教师确认收货，收货之后，订单</w:t>
      </w:r>
      <w:r>
        <w:rPr>
          <w:rFonts w:hint="eastAsia"/>
          <w:sz w:val="28"/>
          <w:szCs w:val="28"/>
          <w:lang w:val="en-US" w:eastAsia="zh-CN"/>
        </w:rPr>
        <w:t>中的化学品会自动进入</w:t>
      </w:r>
      <w:r>
        <w:rPr>
          <w:rFonts w:hint="eastAsia"/>
          <w:sz w:val="28"/>
          <w:szCs w:val="28"/>
        </w:rPr>
        <w:t>台账</w:t>
      </w:r>
      <w:r>
        <w:rPr>
          <w:rFonts w:hint="eastAsia"/>
          <w:sz w:val="28"/>
          <w:szCs w:val="28"/>
          <w:lang w:val="en-US" w:eastAsia="zh-CN"/>
        </w:rPr>
        <w:t>管理</w:t>
      </w:r>
      <w:r>
        <w:rPr>
          <w:rFonts w:hint="eastAsia"/>
          <w:sz w:val="28"/>
          <w:szCs w:val="28"/>
        </w:rPr>
        <w:t>。</w:t>
      </w:r>
    </w:p>
    <w:p>
      <w:pPr>
        <w:jc w:val="center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5265420" cy="382270"/>
            <wp:effectExtent l="0" t="0" r="11430" b="17780"/>
            <wp:docPr id="36" name="图片 36" descr="自购订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自购订单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default" w:eastAsia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教师收货操作，在自购管理下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rFonts w:hint="eastAsia"/>
          <w:sz w:val="28"/>
          <w:szCs w:val="28"/>
          <w:lang w:val="en-US" w:eastAsia="zh-CN"/>
        </w:rPr>
        <w:t>待收货自购订单</w:t>
      </w:r>
      <w:r>
        <w:rPr>
          <w:rFonts w:hint="eastAsia"/>
          <w:sz w:val="28"/>
          <w:szCs w:val="28"/>
          <w:lang w:eastAsia="zh-CN"/>
        </w:rPr>
        <w:t>”</w:t>
      </w:r>
      <w:r>
        <w:rPr>
          <w:rFonts w:hint="eastAsia"/>
          <w:sz w:val="28"/>
          <w:szCs w:val="28"/>
        </w:rPr>
        <w:t>，点击【查看】就可以对自购商品进行收货。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打印采购清单、入库单和出库单，到原有财务系统生成财务预约单后，即可报销。</w:t>
      </w:r>
    </w:p>
    <w:p>
      <w:pPr>
        <w:widowControl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1753235"/>
            <wp:effectExtent l="0" t="0" r="6350" b="18415"/>
            <wp:docPr id="39" name="图片 39" descr="打印清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打印清单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after="157" w:afterLines="50" w:line="240" w:lineRule="auto"/>
        <w:ind w:left="0" w:leftChars="0" w:firstLine="0" w:firstLineChars="0"/>
        <w:textAlignment w:val="auto"/>
        <w:rPr>
          <w:rFonts w:hint="eastAsia"/>
          <w:lang w:eastAsia="zh-Hans"/>
        </w:rPr>
      </w:pPr>
      <w:bookmarkStart w:id="10" w:name="_Toc9574_WPSOffice_Level1"/>
      <w:bookmarkStart w:id="11" w:name="_Toc24550422"/>
      <w:bookmarkStart w:id="12" w:name="_Toc10948"/>
      <w:r>
        <w:rPr>
          <w:rFonts w:hint="eastAsia"/>
          <w:lang w:eastAsia="zh-Hans"/>
        </w:rPr>
        <w:t>原有库存登记</w:t>
      </w:r>
      <w:bookmarkEnd w:id="10"/>
      <w:bookmarkEnd w:id="11"/>
      <w:bookmarkEnd w:id="12"/>
    </w:p>
    <w:p>
      <w:pPr>
        <w:pStyle w:val="4"/>
        <w:keepNext/>
        <w:keepLines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" w:after="20" w:line="240" w:lineRule="auto"/>
        <w:ind w:left="425" w:leftChars="0" w:hanging="425" w:firstLineChars="0"/>
        <w:textAlignment w:val="auto"/>
      </w:pPr>
      <w:bookmarkStart w:id="13" w:name="_Toc28109_WPSOffice_Level2"/>
      <w:bookmarkStart w:id="14" w:name="_Toc8698"/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添加库存订单</w:t>
      </w:r>
      <w:bookmarkEnd w:id="13"/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点击【增加】</w:t>
      </w:r>
      <w:r>
        <w:rPr>
          <w:rFonts w:hint="eastAsia"/>
          <w:sz w:val="28"/>
          <w:szCs w:val="28"/>
          <w:lang w:val="en-US" w:eastAsia="zh-CN"/>
        </w:rPr>
        <w:t>或【批量导入】</w:t>
      </w:r>
      <w:r>
        <w:rPr>
          <w:rFonts w:hint="eastAsia"/>
          <w:sz w:val="28"/>
          <w:szCs w:val="28"/>
        </w:rPr>
        <w:t>按钮填写库存单信息，确认无误后点击</w:t>
      </w:r>
      <w:r>
        <w:rPr>
          <w:rFonts w:hint="eastAsia"/>
          <w:sz w:val="28"/>
          <w:szCs w:val="28"/>
          <w:lang w:eastAsia="zh-CN"/>
        </w:rPr>
        <w:t>【</w:t>
      </w:r>
      <w:r>
        <w:rPr>
          <w:rFonts w:hint="eastAsia"/>
          <w:sz w:val="28"/>
          <w:szCs w:val="28"/>
          <w:lang w:val="en-US" w:eastAsia="zh-CN"/>
        </w:rPr>
        <w:t>确认</w:t>
      </w:r>
      <w:r>
        <w:rPr>
          <w:rFonts w:hint="eastAsia"/>
          <w:sz w:val="28"/>
          <w:szCs w:val="28"/>
          <w:lang w:eastAsia="zh-CN"/>
        </w:rPr>
        <w:t>】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CN"/>
        </w:rPr>
        <w:t>注意</w:t>
      </w:r>
      <w:r>
        <w:rPr>
          <w:rFonts w:hint="eastAsia"/>
          <w:sz w:val="28"/>
          <w:szCs w:val="28"/>
        </w:rPr>
        <w:t>这里保存的是草稿并没有生成订单）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2880" cy="2301240"/>
            <wp:effectExtent l="0" t="0" r="10160" b="0"/>
            <wp:docPr id="20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261610" cy="1356995"/>
            <wp:effectExtent l="0" t="0" r="15240" b="146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56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对添加成功的</w:t>
      </w:r>
      <w:r>
        <w:rPr>
          <w:rFonts w:hint="eastAsia"/>
          <w:sz w:val="28"/>
          <w:szCs w:val="28"/>
          <w:lang w:eastAsia="zh-Hans"/>
        </w:rPr>
        <w:t>原有库存</w:t>
      </w:r>
      <w:r>
        <w:rPr>
          <w:rFonts w:hint="eastAsia"/>
          <w:sz w:val="28"/>
          <w:szCs w:val="28"/>
        </w:rPr>
        <w:t>，需要【生成库存登记单】，选择收货地址，然后【提交订单】，点击【查看订单详情】会跳转到原有库存登记单界面。</w:t>
      </w:r>
    </w:p>
    <w:p>
      <w:r>
        <w:drawing>
          <wp:inline distT="0" distB="0" distL="114300" distR="114300">
            <wp:extent cx="5273040" cy="3274695"/>
            <wp:effectExtent l="0" t="0" r="3810" b="1905"/>
            <wp:docPr id="20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提交订单之后，需要经过管理员审核，教师收货，收货后订单进入台账。</w:t>
      </w:r>
      <w:r>
        <w:rPr>
          <w:rFonts w:hint="eastAsia"/>
          <w:sz w:val="28"/>
          <w:szCs w:val="28"/>
          <w:lang w:val="en-US" w:eastAsia="zh-CN"/>
        </w:rPr>
        <w:t>审核流程按照化学品分类进行，具体详见四审核流程介绍。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  <w:lang w:eastAsia="zh-Hans"/>
        </w:rPr>
        <w:t>原有库存</w:t>
      </w:r>
      <w:r>
        <w:rPr>
          <w:rFonts w:hint="eastAsia"/>
          <w:sz w:val="28"/>
          <w:szCs w:val="28"/>
          <w:lang w:val="en-US" w:eastAsia="zh-CN"/>
        </w:rPr>
        <w:t>信息登记后，化学品会</w:t>
      </w:r>
      <w:r>
        <w:rPr>
          <w:rFonts w:hint="eastAsia"/>
          <w:sz w:val="28"/>
          <w:szCs w:val="28"/>
          <w:lang w:eastAsia="zh-Hans"/>
        </w:rPr>
        <w:t>自动进入台账</w:t>
      </w:r>
      <w:r>
        <w:rPr>
          <w:rFonts w:hint="eastAsia"/>
          <w:sz w:val="28"/>
          <w:szCs w:val="28"/>
          <w:lang w:val="en-US" w:eastAsia="zh-CN"/>
        </w:rPr>
        <w:t>管理</w:t>
      </w:r>
      <w:r>
        <w:rPr>
          <w:rFonts w:hint="eastAsia"/>
          <w:sz w:val="28"/>
          <w:szCs w:val="28"/>
        </w:rPr>
        <w:t>。</w:t>
      </w:r>
    </w:p>
    <w:p>
      <w:pPr>
        <w:jc w:val="center"/>
      </w:pPr>
      <w:r>
        <w:drawing>
          <wp:inline distT="0" distB="0" distL="114300" distR="114300">
            <wp:extent cx="5262880" cy="2417445"/>
            <wp:effectExtent l="0" t="0" r="13970" b="1905"/>
            <wp:docPr id="20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5"/>
                    <pic:cNvPicPr>
                      <a:picLocks noChangeAspect="1"/>
                    </pic:cNvPicPr>
                  </pic:nvPicPr>
                  <pic:blipFill>
                    <a:blip r:embed="rId46"/>
                    <a:srcRect b="1954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17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after="157" w:afterLines="50" w:line="240" w:lineRule="auto"/>
        <w:ind w:left="0" w:leftChars="0" w:firstLine="0" w:firstLineChars="0"/>
        <w:textAlignment w:val="auto"/>
        <w:rPr>
          <w:rFonts w:hint="eastAsia"/>
          <w:lang w:eastAsia="zh-Hans"/>
        </w:rPr>
      </w:pPr>
      <w:bookmarkStart w:id="15" w:name="_Toc27782"/>
      <w:bookmarkStart w:id="16" w:name="_Toc20916_WPSOffice_Level1"/>
      <w:bookmarkStart w:id="17" w:name="_Toc24550423"/>
      <w:bookmarkStart w:id="18" w:name="_Toc29852"/>
      <w:bookmarkStart w:id="19" w:name="_Toc29011"/>
      <w:bookmarkStart w:id="20" w:name="_Toc11699"/>
      <w:r>
        <w:rPr>
          <w:rFonts w:hint="eastAsia"/>
          <w:lang w:eastAsia="zh-Hans"/>
        </w:rPr>
        <w:t>废弃物管理</w:t>
      </w:r>
      <w:bookmarkEnd w:id="15"/>
      <w:bookmarkEnd w:id="16"/>
      <w:bookmarkEnd w:id="17"/>
    </w:p>
    <w:bookmarkEnd w:id="18"/>
    <w:bookmarkEnd w:id="19"/>
    <w:bookmarkEnd w:id="20"/>
    <w:p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" w:after="20" w:line="560" w:lineRule="exact"/>
        <w:ind w:leftChars="0"/>
        <w:textAlignment w:val="auto"/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</w:pPr>
      <w:bookmarkStart w:id="21" w:name="_Toc27029_WPSOffice_Level2"/>
      <w:bookmarkStart w:id="22" w:name="_Toc13575"/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1）添加废液回收申请</w:t>
      </w:r>
      <w:bookmarkEnd w:id="21"/>
      <w:bookmarkEnd w:id="2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进入废弃物管理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点击【回收申请】，填写完相应信息，点击【确认】完成添加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71135" cy="1612900"/>
            <wp:effectExtent l="0" t="0" r="1905" b="2540"/>
            <wp:docPr id="23" name="图片 23" descr="回收申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回收申请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4310" cy="2972435"/>
            <wp:effectExtent l="0" t="0" r="13970" b="14605"/>
            <wp:docPr id="20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2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添加完废弃物状态显示的状态会更新为：“等待</w:t>
      </w:r>
      <w:r>
        <w:rPr>
          <w:sz w:val="28"/>
          <w:szCs w:val="28"/>
        </w:rPr>
        <w:t>xxx管理员</w:t>
      </w:r>
      <w:r>
        <w:rPr>
          <w:rFonts w:hint="eastAsia"/>
          <w:sz w:val="28"/>
          <w:szCs w:val="28"/>
        </w:rPr>
        <w:t>确认”，然后由</w:t>
      </w:r>
      <w:r>
        <w:rPr>
          <w:rFonts w:hint="eastAsia"/>
          <w:sz w:val="28"/>
          <w:szCs w:val="28"/>
          <w:lang w:val="en-US" w:eastAsia="zh-CN"/>
        </w:rPr>
        <w:t>学院或学校</w:t>
      </w:r>
      <w:r>
        <w:rPr>
          <w:rFonts w:hint="eastAsia"/>
          <w:sz w:val="28"/>
          <w:szCs w:val="28"/>
        </w:rPr>
        <w:t>管理员录入实际处理量，最后状态会更新为：“已处置”。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8595" cy="1116330"/>
            <wp:effectExtent l="0" t="0" r="8255" b="7620"/>
            <wp:docPr id="21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8"/>
                    <pic:cNvPicPr>
                      <a:picLocks noChangeAspect="1"/>
                    </pic:cNvPicPr>
                  </pic:nvPicPr>
                  <pic:blipFill>
                    <a:blip r:embed="rId49"/>
                    <a:srcRect b="185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友情提示：</w:t>
      </w:r>
    </w:p>
    <w:p>
      <w:pPr>
        <w:spacing w:line="240" w:lineRule="auto"/>
        <w:ind w:firstLine="562" w:firstLineChars="200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学校会定期发布危废回收通知，在通知发布以后将打包成箱或成桶的危废逐一输入到系统，日常实验过程如有产生危废量大的情况，也可由实验室自行提前在系统里面登记，学校也会根据日常登记情况增加发布危废回收的通知。</w:t>
      </w: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after="157" w:afterLines="50" w:line="560" w:lineRule="exact"/>
        <w:ind w:left="0" w:leftChars="0" w:firstLine="0" w:firstLineChars="0"/>
        <w:textAlignment w:val="auto"/>
        <w:rPr>
          <w:rFonts w:hint="eastAsia"/>
          <w:lang w:eastAsia="zh-Hans"/>
        </w:rPr>
      </w:pPr>
      <w:bookmarkStart w:id="23" w:name="_Toc19001_WPSOffice_Level1"/>
      <w:bookmarkStart w:id="24" w:name="_Toc24550425"/>
      <w:bookmarkStart w:id="25" w:name="_Toc22959"/>
      <w:r>
        <w:rPr>
          <w:rFonts w:hint="eastAsia"/>
          <w:lang w:eastAsia="zh-Hans"/>
        </w:rPr>
        <w:t>化学品百科</w:t>
      </w:r>
      <w:bookmarkEnd w:id="23"/>
      <w:bookmarkEnd w:id="24"/>
      <w:bookmarkEnd w:id="25"/>
      <w:r>
        <w:rPr>
          <w:rFonts w:hint="eastAsia"/>
          <w:lang w:eastAsia="zh-Hans"/>
        </w:rPr>
        <w:t xml:space="preserve">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化学品字典中：可</w:t>
      </w:r>
      <w:r>
        <w:rPr>
          <w:rFonts w:hint="eastAsia"/>
          <w:sz w:val="28"/>
          <w:szCs w:val="28"/>
        </w:rPr>
        <w:t>通过对化学品类别、受管制类别、cas号和化学品名称进行筛选查询</w:t>
      </w:r>
      <w:r>
        <w:rPr>
          <w:rFonts w:hint="eastAsia"/>
          <w:sz w:val="28"/>
          <w:szCs w:val="28"/>
          <w:lang w:val="en-US" w:eastAsia="zh-CN"/>
        </w:rPr>
        <w:t>自己采购的化学品是否有标准CAS号，如没有应及时向实验室管理科老师联系，进行添加。</w:t>
      </w:r>
    </w:p>
    <w:p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spacing w:line="560" w:lineRule="exact"/>
        <w:ind w:leftChars="0" w:firstLine="560" w:firstLineChars="200"/>
        <w:textAlignment w:val="auto"/>
        <w:rPr>
          <w:rFonts w:hint="default" w:ascii="Calibri" w:hAnsi="Calibri" w:eastAsia="宋体" w:cs="Times New Roman"/>
          <w:b w:val="0"/>
          <w:kern w:val="2"/>
          <w:sz w:val="28"/>
          <w:szCs w:val="28"/>
          <w:lang w:val="en-US" w:eastAsia="zh-CN" w:bidi="ar-SA"/>
        </w:rPr>
      </w:pPr>
      <w:bookmarkStart w:id="26" w:name="_Toc24550426"/>
      <w:bookmarkStart w:id="27" w:name="_Toc3735_WPSOffice_Level2"/>
      <w:bookmarkStart w:id="28" w:name="_Toc10801"/>
      <w:r>
        <w:rPr>
          <w:rFonts w:hint="eastAsia" w:ascii="Calibri" w:hAnsi="Calibri" w:eastAsia="宋体" w:cs="Times New Roman"/>
          <w:b w:val="0"/>
          <w:kern w:val="2"/>
          <w:sz w:val="28"/>
          <w:szCs w:val="28"/>
          <w:lang w:val="en-US" w:eastAsia="zh-CN" w:bidi="ar-SA"/>
        </w:rPr>
        <w:t>MSDS百科</w:t>
      </w:r>
      <w:bookmarkEnd w:id="26"/>
      <w:bookmarkEnd w:id="27"/>
      <w:bookmarkEnd w:id="28"/>
      <w:r>
        <w:rPr>
          <w:rFonts w:hint="eastAsia" w:ascii="Calibri" w:hAnsi="Calibri" w:eastAsia="宋体" w:cs="Times New Roman"/>
          <w:b w:val="0"/>
          <w:kern w:val="2"/>
          <w:sz w:val="28"/>
          <w:szCs w:val="28"/>
          <w:lang w:val="en-US" w:eastAsia="zh-CN" w:bidi="ar-SA"/>
        </w:rPr>
        <w:t>：可查询化学品的特性、环境危害、应急处置措施等安全信息。</w:t>
      </w:r>
    </w:p>
    <w:p>
      <w:pPr>
        <w:tabs>
          <w:tab w:val="left" w:pos="853"/>
        </w:tabs>
        <w:jc w:val="center"/>
      </w:pPr>
      <w:r>
        <w:drawing>
          <wp:inline distT="0" distB="0" distL="114300" distR="114300">
            <wp:extent cx="5262880" cy="2865755"/>
            <wp:effectExtent l="0" t="0" r="10160" b="14605"/>
            <wp:docPr id="21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after="157" w:afterLines="50" w:line="240" w:lineRule="auto"/>
        <w:ind w:left="0" w:leftChars="0" w:firstLine="0" w:firstLineChars="0"/>
        <w:textAlignment w:val="auto"/>
        <w:rPr>
          <w:rFonts w:hint="eastAsia"/>
          <w:lang w:eastAsia="zh-Hans"/>
        </w:rPr>
      </w:pPr>
      <w:bookmarkStart w:id="29" w:name="_Toc14991_WPSOffice_Level1"/>
      <w:bookmarkStart w:id="30" w:name="_Toc24550427"/>
      <w:bookmarkStart w:id="31" w:name="_Toc23915"/>
      <w:r>
        <w:rPr>
          <w:rFonts w:hint="eastAsia"/>
          <w:lang w:eastAsia="zh-Hans"/>
        </w:rPr>
        <w:t>台账管理</w:t>
      </w:r>
      <w:bookmarkEnd w:id="29"/>
      <w:bookmarkEnd w:id="30"/>
      <w:bookmarkEnd w:id="31"/>
    </w:p>
    <w:p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" w:after="20" w:line="240" w:lineRule="auto"/>
        <w:ind w:leftChars="0"/>
        <w:textAlignment w:val="auto"/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</w:pPr>
      <w:bookmarkStart w:id="32" w:name="_Toc29535_WPSOffice_Level2"/>
      <w:bookmarkStart w:id="33" w:name="_Toc29932"/>
      <w:bookmarkStart w:id="34" w:name="_Toc24550428"/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1）化学品台账</w:t>
      </w:r>
      <w:bookmarkEnd w:id="32"/>
      <w:bookmarkEnd w:id="33"/>
      <w:bookmarkEnd w:id="34"/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（电脑端操作）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化学品台账，按照台账状态、化学品类型、学院、实验室、房间、化学品、供货商、教师以及起始和截止时间进行查询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58435" cy="2992755"/>
            <wp:effectExtent l="0" t="0" r="14605" b="9525"/>
            <wp:docPr id="21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3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点击【操作】，可以</w:t>
      </w:r>
      <w:r>
        <w:rPr>
          <w:rFonts w:hint="eastAsia"/>
          <w:sz w:val="28"/>
          <w:szCs w:val="28"/>
          <w:lang w:eastAsia="zh-Hans"/>
        </w:rPr>
        <w:t>【</w:t>
      </w:r>
      <w:r>
        <w:rPr>
          <w:rFonts w:hint="eastAsia"/>
          <w:sz w:val="28"/>
          <w:szCs w:val="28"/>
        </w:rPr>
        <w:t>查看</w:t>
      </w:r>
      <w:r>
        <w:rPr>
          <w:rFonts w:hint="eastAsia"/>
          <w:sz w:val="28"/>
          <w:szCs w:val="28"/>
          <w:lang w:eastAsia="zh-Hans"/>
        </w:rPr>
        <w:t>】</w:t>
      </w:r>
      <w:r>
        <w:rPr>
          <w:rFonts w:hint="eastAsia"/>
          <w:sz w:val="28"/>
          <w:szCs w:val="28"/>
        </w:rPr>
        <w:t>台账的使用情况和商品信息，点击【添加】可以添加台账的使用量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59705" cy="2851785"/>
            <wp:effectExtent l="0" t="0" r="13335" b="13335"/>
            <wp:docPr id="21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3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" w:after="20" w:line="240" w:lineRule="auto"/>
        <w:ind w:leftChars="0"/>
        <w:textAlignment w:val="auto"/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2）化学品台账（手机端操作）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教师可直接或授权给采购管理学生，打开福star App手机端，在科研服务中点击化学品管理图标，点击进入添加台账的功能，通过搜索教师名称和化学品名称，即可进入台账使用登记界面，登记后点击保存，即可更新化学品的台账。</w:t>
      </w:r>
    </w:p>
    <w:p>
      <w:pPr>
        <w:jc w:val="both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5755640" cy="3202305"/>
            <wp:effectExtent l="0" t="0" r="16510" b="17145"/>
            <wp:docPr id="16" name="图片 16" descr="20220504手机端台账操作步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20504手机端台账操作步骤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after="157" w:afterLines="50" w:line="240" w:lineRule="auto"/>
        <w:ind w:left="0" w:leftChars="0" w:firstLine="0" w:firstLineChars="0"/>
        <w:textAlignment w:val="auto"/>
        <w:rPr>
          <w:rFonts w:hint="eastAsia"/>
          <w:lang w:eastAsia="zh-Hans"/>
        </w:rPr>
      </w:pPr>
      <w:r>
        <w:rPr>
          <w:rFonts w:hint="eastAsia"/>
          <w:lang w:eastAsia="zh-Hans"/>
        </w:rPr>
        <w:t>可调剂化学品</w:t>
      </w:r>
    </w:p>
    <w:p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" w:after="20" w:line="240" w:lineRule="auto"/>
        <w:ind w:leftChars="0"/>
        <w:textAlignment w:val="auto"/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1）</w:t>
      </w: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Hans" w:bidi="ar-SA"/>
        </w:rPr>
        <w:t>发布调剂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①</w:t>
      </w:r>
      <w:r>
        <w:rPr>
          <w:rFonts w:hint="eastAsia"/>
          <w:sz w:val="28"/>
          <w:szCs w:val="28"/>
          <w:lang w:eastAsia="zh-Hans"/>
        </w:rPr>
        <w:t>可调剂化学品模块中</w:t>
      </w:r>
      <w:r>
        <w:rPr>
          <w:rFonts w:hint="eastAsia"/>
          <w:sz w:val="28"/>
          <w:szCs w:val="28"/>
          <w:lang w:val="en-US" w:eastAsia="zh-CN"/>
        </w:rPr>
        <w:t>选择拟</w:t>
      </w:r>
      <w:r>
        <w:rPr>
          <w:rFonts w:hint="eastAsia"/>
          <w:sz w:val="28"/>
          <w:szCs w:val="28"/>
          <w:lang w:eastAsia="zh-Hans"/>
        </w:rPr>
        <w:t>调剂</w:t>
      </w:r>
      <w:r>
        <w:rPr>
          <w:rFonts w:hint="eastAsia"/>
          <w:sz w:val="28"/>
          <w:szCs w:val="28"/>
          <w:lang w:val="en-US" w:eastAsia="zh-CN"/>
        </w:rPr>
        <w:t>的</w:t>
      </w:r>
      <w:r>
        <w:rPr>
          <w:rFonts w:hint="eastAsia"/>
          <w:sz w:val="28"/>
          <w:szCs w:val="28"/>
          <w:lang w:eastAsia="zh-Hans"/>
        </w:rPr>
        <w:t>试剂，点击操作中的发布调剂后，其他教师可以看到并进行申请调剂。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55895" cy="2896870"/>
            <wp:effectExtent l="0" t="0" r="1905" b="13970"/>
            <wp:docPr id="21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3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896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after="157" w:afterLines="50" w:line="240" w:lineRule="auto"/>
        <w:ind w:left="0" w:leftChars="0" w:firstLine="0" w:firstLineChars="0"/>
        <w:textAlignment w:val="auto"/>
        <w:rPr>
          <w:rFonts w:hint="eastAsia"/>
          <w:lang w:eastAsia="zh-Hans"/>
        </w:rPr>
      </w:pPr>
      <w:r>
        <w:rPr>
          <w:rFonts w:hint="eastAsia"/>
          <w:lang w:eastAsia="zh-Hans"/>
        </w:rPr>
        <w:t>调剂管理</w:t>
      </w:r>
    </w:p>
    <w:p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" w:after="20" w:line="240" w:lineRule="auto"/>
        <w:ind w:leftChars="0"/>
        <w:textAlignment w:val="auto"/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Hans" w:bidi="ar-SA"/>
        </w:rPr>
      </w:pP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1）</w:t>
      </w: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Hans" w:bidi="ar-SA"/>
        </w:rPr>
        <w:t>我的调剂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  <w:lang w:eastAsia="zh-Hans"/>
        </w:rPr>
        <w:t>在调剂管理模块中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eastAsia="zh-Hans"/>
        </w:rPr>
        <w:t>点击我的调剂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eastAsia="zh-Hans"/>
        </w:rPr>
        <w:t>可看到自己发布的调剂的进度，主要包括审核状态和参与调剂状态和详情</w:t>
      </w:r>
      <w:r>
        <w:rPr>
          <w:rFonts w:hint="eastAsia"/>
          <w:sz w:val="28"/>
          <w:szCs w:val="28"/>
        </w:rPr>
        <w:t>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3675" cy="2967990"/>
            <wp:effectExtent l="0" t="0" r="14605" b="3810"/>
            <wp:docPr id="21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3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7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" w:after="20" w:line="240" w:lineRule="auto"/>
        <w:ind w:leftChars="0"/>
        <w:textAlignment w:val="auto"/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2）</w:t>
      </w: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Hans" w:bidi="ar-SA"/>
        </w:rPr>
        <w:t>调剂记录查询</w:t>
      </w:r>
    </w:p>
    <w:p>
      <w:pPr>
        <w:spacing w:line="240" w:lineRule="auto"/>
        <w:ind w:firstLine="560" w:firstLineChars="200"/>
        <w:rPr>
          <w:sz w:val="28"/>
          <w:szCs w:val="28"/>
          <w:lang w:eastAsia="zh-Hans"/>
        </w:rPr>
      </w:pPr>
      <w:r>
        <w:rPr>
          <w:rFonts w:hint="eastAsia"/>
          <w:sz w:val="28"/>
          <w:szCs w:val="28"/>
        </w:rPr>
        <w:t>在</w:t>
      </w:r>
      <w:r>
        <w:rPr>
          <w:rFonts w:hint="eastAsia"/>
          <w:sz w:val="28"/>
          <w:szCs w:val="28"/>
          <w:lang w:eastAsia="zh-Hans"/>
        </w:rPr>
        <w:t>调剂模块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eastAsia="zh-Hans"/>
        </w:rPr>
        <w:t>调剂记录中可看到自己发布的调剂记录，包括调剂状态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  <w:lang w:eastAsia="zh-Hans"/>
        </w:rPr>
        <w:t>领用人和实验室信息等</w:t>
      </w:r>
    </w:p>
    <w:p>
      <w:pPr>
        <w:rPr>
          <w:rFonts w:hint="eastAsia"/>
        </w:rPr>
      </w:pPr>
      <w:r>
        <w:drawing>
          <wp:inline distT="0" distB="0" distL="114300" distR="114300">
            <wp:extent cx="5262880" cy="2563495"/>
            <wp:effectExtent l="0" t="0" r="10160" b="12065"/>
            <wp:docPr id="21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3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3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after="157" w:afterLines="50" w:line="240" w:lineRule="auto"/>
        <w:ind w:left="0" w:leftChars="0" w:firstLine="0" w:firstLineChars="0"/>
        <w:textAlignment w:val="auto"/>
        <w:rPr>
          <w:rFonts w:hint="eastAsia"/>
          <w:lang w:eastAsia="zh-Hans"/>
        </w:rPr>
      </w:pPr>
      <w:r>
        <w:rPr>
          <w:rFonts w:hint="eastAsia"/>
          <w:lang w:eastAsia="zh-Hans"/>
        </w:rPr>
        <w:t>统计</w:t>
      </w:r>
    </w:p>
    <w:p>
      <w:pPr>
        <w:ind w:firstLine="560" w:firstLineChars="200"/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t>教师可在查询统计模块，查询本实验室购买的药品种类、数量、库存余量等信息，并支持表格的下载导出。</w:t>
      </w:r>
    </w:p>
    <w:p>
      <w:pPr>
        <w:jc w:val="both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5753735" cy="2327275"/>
            <wp:effectExtent l="0" t="0" r="18415" b="15875"/>
            <wp:docPr id="10" name="图片 10" descr="教师统计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教师统计查询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lang w:eastAsia="zh-Hans"/>
        </w:rPr>
      </w:pPr>
    </w:p>
    <w:p>
      <w:pPr>
        <w:numPr>
          <w:ilvl w:val="0"/>
          <w:numId w:val="0"/>
        </w:numPr>
        <w:ind w:leftChars="200"/>
      </w:pPr>
    </w:p>
    <w:p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7J9wA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A0kMUyj4qcf308/&#10;H06/vhGcQaDGhRni7h0iY/vOtmib4TzgMPFuK6/TF4wI/MA6XuQVbSQ8XZpOptMcLg7fsAF+9njd&#10;+RDfC6tJMgrqUb9OVnbYhNiHDiEpm7FrqVRXQ2VIU9Cr12/z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7J9w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076EDB"/>
    <w:multiLevelType w:val="singleLevel"/>
    <w:tmpl w:val="A8076EDB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B8B3B41A"/>
    <w:multiLevelType w:val="singleLevel"/>
    <w:tmpl w:val="B8B3B41A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">
    <w:nsid w:val="C4F45ADC"/>
    <w:multiLevelType w:val="multilevel"/>
    <w:tmpl w:val="C4F45ADC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2"/>
      <w:numFmt w:val="decimal"/>
      <w:pStyle w:val="5"/>
      <w:lvlText w:val="%1.%2.%3.%4."/>
      <w:lvlJc w:val="left"/>
      <w:pPr>
        <w:ind w:left="864" w:hanging="864"/>
      </w:pPr>
      <w:rPr>
        <w:rFonts w:hint="default" w:ascii="宋体" w:hAnsi="宋体" w:eastAsia="宋体" w:cs="宋体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3">
    <w:nsid w:val="27E8A7D2"/>
    <w:multiLevelType w:val="singleLevel"/>
    <w:tmpl w:val="27E8A7D2"/>
    <w:lvl w:ilvl="0" w:tentative="0">
      <w:start w:val="1"/>
      <w:numFmt w:val="decimal"/>
      <w:suff w:val="space"/>
      <w:lvlText w:val="%1)"/>
      <w:lvlJc w:val="left"/>
    </w:lvl>
  </w:abstractNum>
  <w:abstractNum w:abstractNumId="4">
    <w:nsid w:val="3CD30313"/>
    <w:multiLevelType w:val="singleLevel"/>
    <w:tmpl w:val="3CD30313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">
    <w:nsid w:val="45D59230"/>
    <w:multiLevelType w:val="singleLevel"/>
    <w:tmpl w:val="45D59230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6">
    <w:nsid w:val="5C22ACB4"/>
    <w:multiLevelType w:val="singleLevel"/>
    <w:tmpl w:val="5C22ACB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VjYmM4Y2RkYTQ3YTUwNWQ3NDM1YmEyNTUzNmIwZTIifQ=="/>
  </w:docVars>
  <w:rsids>
    <w:rsidRoot w:val="00000000"/>
    <w:rsid w:val="002E6413"/>
    <w:rsid w:val="006D01F7"/>
    <w:rsid w:val="009F7630"/>
    <w:rsid w:val="0159126E"/>
    <w:rsid w:val="02D665D5"/>
    <w:rsid w:val="03240B2C"/>
    <w:rsid w:val="03E05C76"/>
    <w:rsid w:val="04253689"/>
    <w:rsid w:val="04E23BA4"/>
    <w:rsid w:val="061340E1"/>
    <w:rsid w:val="06A766B5"/>
    <w:rsid w:val="07BE5114"/>
    <w:rsid w:val="08031F33"/>
    <w:rsid w:val="080433E9"/>
    <w:rsid w:val="08120893"/>
    <w:rsid w:val="094620D8"/>
    <w:rsid w:val="0B3F7726"/>
    <w:rsid w:val="0CE73CDD"/>
    <w:rsid w:val="0D7E57B7"/>
    <w:rsid w:val="0DD759F4"/>
    <w:rsid w:val="0F064186"/>
    <w:rsid w:val="0F295494"/>
    <w:rsid w:val="0F895414"/>
    <w:rsid w:val="0FC97A84"/>
    <w:rsid w:val="10172A20"/>
    <w:rsid w:val="102E5EF9"/>
    <w:rsid w:val="117560D7"/>
    <w:rsid w:val="120F5191"/>
    <w:rsid w:val="12843423"/>
    <w:rsid w:val="131B18B2"/>
    <w:rsid w:val="132F77EE"/>
    <w:rsid w:val="139D0151"/>
    <w:rsid w:val="13C46C52"/>
    <w:rsid w:val="13D34C67"/>
    <w:rsid w:val="147E33C3"/>
    <w:rsid w:val="14883EEC"/>
    <w:rsid w:val="14B52807"/>
    <w:rsid w:val="165754AD"/>
    <w:rsid w:val="17125CEF"/>
    <w:rsid w:val="171F5D96"/>
    <w:rsid w:val="175207E1"/>
    <w:rsid w:val="18FC20FE"/>
    <w:rsid w:val="19A54BF8"/>
    <w:rsid w:val="19B1359D"/>
    <w:rsid w:val="1A976C37"/>
    <w:rsid w:val="1AE87493"/>
    <w:rsid w:val="1B716333"/>
    <w:rsid w:val="1B7B184A"/>
    <w:rsid w:val="1BCD0437"/>
    <w:rsid w:val="1E763007"/>
    <w:rsid w:val="1ED04464"/>
    <w:rsid w:val="20765340"/>
    <w:rsid w:val="216C52AF"/>
    <w:rsid w:val="226C7D3C"/>
    <w:rsid w:val="22964DA0"/>
    <w:rsid w:val="23137077"/>
    <w:rsid w:val="23503E27"/>
    <w:rsid w:val="236F7E9E"/>
    <w:rsid w:val="23F21382"/>
    <w:rsid w:val="23F92711"/>
    <w:rsid w:val="24CA7C09"/>
    <w:rsid w:val="24DE046C"/>
    <w:rsid w:val="260160AA"/>
    <w:rsid w:val="26A06E73"/>
    <w:rsid w:val="27455C6D"/>
    <w:rsid w:val="279B3E29"/>
    <w:rsid w:val="27C712CD"/>
    <w:rsid w:val="287F0D0A"/>
    <w:rsid w:val="292F44DF"/>
    <w:rsid w:val="29B03871"/>
    <w:rsid w:val="29F12AEB"/>
    <w:rsid w:val="2B8925CC"/>
    <w:rsid w:val="2C0E2AD1"/>
    <w:rsid w:val="2E3B2079"/>
    <w:rsid w:val="2E3F3416"/>
    <w:rsid w:val="2F535B65"/>
    <w:rsid w:val="308E5F8F"/>
    <w:rsid w:val="309B7884"/>
    <w:rsid w:val="31C93D74"/>
    <w:rsid w:val="337B4641"/>
    <w:rsid w:val="34346E4D"/>
    <w:rsid w:val="348C6C89"/>
    <w:rsid w:val="34A9376A"/>
    <w:rsid w:val="34BF6E0C"/>
    <w:rsid w:val="36CC2862"/>
    <w:rsid w:val="385F6633"/>
    <w:rsid w:val="38660E7F"/>
    <w:rsid w:val="38F3536C"/>
    <w:rsid w:val="3A500A23"/>
    <w:rsid w:val="3B27770B"/>
    <w:rsid w:val="3B9A0011"/>
    <w:rsid w:val="3BEB555A"/>
    <w:rsid w:val="3C0D06AF"/>
    <w:rsid w:val="3C9C1A33"/>
    <w:rsid w:val="3D5D4EEF"/>
    <w:rsid w:val="3D9F5C7F"/>
    <w:rsid w:val="3DA9265A"/>
    <w:rsid w:val="3DAD086E"/>
    <w:rsid w:val="3E5325C6"/>
    <w:rsid w:val="3E8B3C04"/>
    <w:rsid w:val="3E9347CF"/>
    <w:rsid w:val="3ECB6032"/>
    <w:rsid w:val="3EF618CF"/>
    <w:rsid w:val="3F62456D"/>
    <w:rsid w:val="3FF35E0E"/>
    <w:rsid w:val="41325288"/>
    <w:rsid w:val="41396103"/>
    <w:rsid w:val="41AC096A"/>
    <w:rsid w:val="42156510"/>
    <w:rsid w:val="42D27F5D"/>
    <w:rsid w:val="43BC29BB"/>
    <w:rsid w:val="43FE22E0"/>
    <w:rsid w:val="45216F7A"/>
    <w:rsid w:val="452B7E46"/>
    <w:rsid w:val="468B075A"/>
    <w:rsid w:val="469814BD"/>
    <w:rsid w:val="47D47AEC"/>
    <w:rsid w:val="480876D4"/>
    <w:rsid w:val="497F6965"/>
    <w:rsid w:val="49996418"/>
    <w:rsid w:val="49D973A2"/>
    <w:rsid w:val="4B49722A"/>
    <w:rsid w:val="4C665073"/>
    <w:rsid w:val="4D355BCD"/>
    <w:rsid w:val="4D895EE1"/>
    <w:rsid w:val="4D9969C0"/>
    <w:rsid w:val="4DAB494A"/>
    <w:rsid w:val="4DC35387"/>
    <w:rsid w:val="4F3376A8"/>
    <w:rsid w:val="4F551399"/>
    <w:rsid w:val="4F9A7743"/>
    <w:rsid w:val="50B0575E"/>
    <w:rsid w:val="513F5357"/>
    <w:rsid w:val="519136D9"/>
    <w:rsid w:val="51A258E6"/>
    <w:rsid w:val="51C15794"/>
    <w:rsid w:val="536D0382"/>
    <w:rsid w:val="543842E0"/>
    <w:rsid w:val="54ED3C32"/>
    <w:rsid w:val="554F7B33"/>
    <w:rsid w:val="55C73B6D"/>
    <w:rsid w:val="565C42B5"/>
    <w:rsid w:val="56B53C02"/>
    <w:rsid w:val="57211909"/>
    <w:rsid w:val="574A2360"/>
    <w:rsid w:val="58975A79"/>
    <w:rsid w:val="594B2F04"/>
    <w:rsid w:val="59AD3677"/>
    <w:rsid w:val="59EF4489"/>
    <w:rsid w:val="5A074538"/>
    <w:rsid w:val="5AB93157"/>
    <w:rsid w:val="5B4D241F"/>
    <w:rsid w:val="5BF77DAF"/>
    <w:rsid w:val="5C34538D"/>
    <w:rsid w:val="5C473312"/>
    <w:rsid w:val="5E505FEC"/>
    <w:rsid w:val="5E510478"/>
    <w:rsid w:val="5F731544"/>
    <w:rsid w:val="60722270"/>
    <w:rsid w:val="60854409"/>
    <w:rsid w:val="60C34F31"/>
    <w:rsid w:val="61B34FA6"/>
    <w:rsid w:val="61FE0917"/>
    <w:rsid w:val="62145A44"/>
    <w:rsid w:val="62293545"/>
    <w:rsid w:val="62634C1E"/>
    <w:rsid w:val="630B6BF4"/>
    <w:rsid w:val="638E1826"/>
    <w:rsid w:val="63D731CD"/>
    <w:rsid w:val="65752893"/>
    <w:rsid w:val="658C0681"/>
    <w:rsid w:val="65EB3DBF"/>
    <w:rsid w:val="661D5AA3"/>
    <w:rsid w:val="66267AEA"/>
    <w:rsid w:val="665E1984"/>
    <w:rsid w:val="669730E8"/>
    <w:rsid w:val="67291C24"/>
    <w:rsid w:val="675B2367"/>
    <w:rsid w:val="6779080D"/>
    <w:rsid w:val="680C5410"/>
    <w:rsid w:val="69526236"/>
    <w:rsid w:val="6999757A"/>
    <w:rsid w:val="6A686C67"/>
    <w:rsid w:val="6ABF1183"/>
    <w:rsid w:val="6B1B7E43"/>
    <w:rsid w:val="6BD91AAD"/>
    <w:rsid w:val="6E195887"/>
    <w:rsid w:val="6E70494A"/>
    <w:rsid w:val="6EAB14DE"/>
    <w:rsid w:val="6EBC193D"/>
    <w:rsid w:val="6EBF3E60"/>
    <w:rsid w:val="6F424979"/>
    <w:rsid w:val="6FED5B27"/>
    <w:rsid w:val="707314D8"/>
    <w:rsid w:val="70A73F27"/>
    <w:rsid w:val="71656B04"/>
    <w:rsid w:val="71934AC6"/>
    <w:rsid w:val="71B2150C"/>
    <w:rsid w:val="71D60F68"/>
    <w:rsid w:val="727B38BE"/>
    <w:rsid w:val="739812C4"/>
    <w:rsid w:val="73E3171A"/>
    <w:rsid w:val="74CC10D6"/>
    <w:rsid w:val="75F1027E"/>
    <w:rsid w:val="76B56F95"/>
    <w:rsid w:val="76BF021D"/>
    <w:rsid w:val="770C149D"/>
    <w:rsid w:val="77250E10"/>
    <w:rsid w:val="77E51F05"/>
    <w:rsid w:val="7831514A"/>
    <w:rsid w:val="787B29A8"/>
    <w:rsid w:val="792330E2"/>
    <w:rsid w:val="79240FB7"/>
    <w:rsid w:val="79A74F98"/>
    <w:rsid w:val="7B46568B"/>
    <w:rsid w:val="7B7315D6"/>
    <w:rsid w:val="7CA14BAF"/>
    <w:rsid w:val="7CA85B5D"/>
    <w:rsid w:val="7CCD11BA"/>
    <w:rsid w:val="7D494795"/>
    <w:rsid w:val="7D7B6E68"/>
    <w:rsid w:val="7E845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left="432" w:hanging="432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5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16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0" Type="http://schemas.openxmlformats.org/officeDocument/2006/relationships/fontTable" Target="fontTable.xml"/><Relationship Id="rId6" Type="http://schemas.openxmlformats.org/officeDocument/2006/relationships/image" Target="media/image2.png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3.jpe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jpe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3403</Words>
  <Characters>3516</Characters>
  <Lines>0</Lines>
  <Paragraphs>0</Paragraphs>
  <TotalTime>7</TotalTime>
  <ScaleCrop>false</ScaleCrop>
  <LinksUpToDate>false</LinksUpToDate>
  <CharactersWithSpaces>3532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2021-11-23T03:43:00Z</dcterms:created>
  <dc:creator>86156</dc:creator>
  <cp:lastModifiedBy>高滢</cp:lastModifiedBy>
  <dcterms:modified xsi:type="dcterms:W3CDTF">2022-05-04T06:49:19Z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3ECDF573E1E746C09F14DA6D9615DC21</vt:lpwstr>
  </property>
</Properties>
</file>